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71"/>
      </w:tblGrid>
      <w:tr w:rsidR="00B52C93" w:rsidRPr="00B52C93" w:rsidTr="00B52C93">
        <w:trPr>
          <w:trHeight w:val="2494"/>
        </w:trPr>
        <w:tc>
          <w:tcPr>
            <w:tcW w:w="5000" w:type="pct"/>
          </w:tcPr>
          <w:p w:rsidR="00B52C93" w:rsidRPr="00B52C93" w:rsidRDefault="00B52C93" w:rsidP="00B52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2C93" w:rsidRPr="00B52C93" w:rsidRDefault="00B52C93" w:rsidP="00B52C93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B52C9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МИНИСТЕРСТВО СЕЛЬСКОГО ХОЗЯЙСТВА РОССИЙСКОЙ ФЕДЕРАЦИИ</w:t>
            </w:r>
          </w:p>
          <w:p w:rsidR="00B52C93" w:rsidRPr="00B52C93" w:rsidRDefault="00B52C93" w:rsidP="00B52C93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pacing w:val="8"/>
                <w:sz w:val="28"/>
                <w:szCs w:val="28"/>
              </w:rPr>
            </w:pPr>
            <w:r w:rsidRPr="00B52C93">
              <w:rPr>
                <w:rFonts w:ascii="Times New Roman" w:eastAsia="Calibri" w:hAnsi="Times New Roman" w:cs="Times New Roman"/>
                <w:spacing w:val="8"/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  <w:p w:rsidR="00B52C93" w:rsidRPr="00B52C93" w:rsidRDefault="00B52C93" w:rsidP="00B52C9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pacing w:val="8"/>
                <w:sz w:val="28"/>
                <w:szCs w:val="28"/>
              </w:rPr>
            </w:pPr>
            <w:r w:rsidRPr="00B52C93">
              <w:rPr>
                <w:rFonts w:ascii="Times New Roman" w:eastAsia="Calibri" w:hAnsi="Times New Roman" w:cs="Times New Roman"/>
                <w:spacing w:val="8"/>
                <w:sz w:val="28"/>
                <w:szCs w:val="28"/>
              </w:rPr>
              <w:t>высшего профессионального образования</w:t>
            </w:r>
          </w:p>
          <w:p w:rsidR="00B52C93" w:rsidRPr="00B52C93" w:rsidRDefault="00B52C93" w:rsidP="00B52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B52C93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«КУБАНСКИЙ ГОСУДАРСТВЕННЫЙ АГРАРНЫЙ УНИВЕРСИТЕТ»</w:t>
            </w:r>
          </w:p>
          <w:p w:rsidR="00B52C93" w:rsidRPr="00B52C93" w:rsidRDefault="00B52C93" w:rsidP="00B52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2C93" w:rsidRPr="00B52C93" w:rsidRDefault="00B52C93" w:rsidP="00B52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2C93" w:rsidRPr="00B52C93" w:rsidRDefault="00B52C93" w:rsidP="00B52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2C93" w:rsidRPr="00B52C93" w:rsidRDefault="00B52C93" w:rsidP="00B52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2C93" w:rsidRPr="00B52C93" w:rsidRDefault="00B52C93" w:rsidP="00B52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0"/>
                <w:w w:val="80"/>
                <w:sz w:val="36"/>
                <w:szCs w:val="36"/>
              </w:rPr>
            </w:pPr>
            <w:r w:rsidRPr="00B52C93">
              <w:rPr>
                <w:rFonts w:ascii="Times New Roman" w:eastAsia="Calibri" w:hAnsi="Times New Roman" w:cs="Times New Roman"/>
                <w:b/>
                <w:spacing w:val="60"/>
                <w:w w:val="80"/>
                <w:sz w:val="36"/>
                <w:szCs w:val="36"/>
              </w:rPr>
              <w:t>МЕТОДИЧЕСКИЕ</w:t>
            </w:r>
            <w:r w:rsidRPr="00B52C93">
              <w:rPr>
                <w:rFonts w:ascii="Times New Roman" w:eastAsia="Calibri" w:hAnsi="Times New Roman" w:cs="Times New Roman"/>
                <w:b/>
                <w:spacing w:val="60"/>
                <w:w w:val="80"/>
                <w:sz w:val="36"/>
                <w:szCs w:val="36"/>
              </w:rPr>
              <w:br/>
              <w:t>УКАЗАНИЯ</w:t>
            </w:r>
          </w:p>
          <w:p w:rsidR="00B52C93" w:rsidRPr="00B52C93" w:rsidRDefault="00B52C93" w:rsidP="00B52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0"/>
                <w:sz w:val="60"/>
                <w:szCs w:val="60"/>
              </w:rPr>
            </w:pPr>
            <w:r w:rsidRPr="00B52C93">
              <w:rPr>
                <w:rFonts w:ascii="Times New Roman" w:eastAsia="Calibri" w:hAnsi="Times New Roman" w:cs="Times New Roman"/>
                <w:b/>
                <w:spacing w:val="60"/>
                <w:w w:val="80"/>
                <w:sz w:val="36"/>
                <w:szCs w:val="36"/>
              </w:rPr>
              <w:t>ПО ПРОВЕДЕНИЮ ПРАКТИЧЕСКИХ ЗАНЯТИЙ</w:t>
            </w:r>
          </w:p>
        </w:tc>
      </w:tr>
      <w:tr w:rsidR="00B52C93" w:rsidRPr="00B52C93" w:rsidTr="00B52C93">
        <w:tc>
          <w:tcPr>
            <w:tcW w:w="5000" w:type="pct"/>
          </w:tcPr>
          <w:p w:rsidR="00B52C93" w:rsidRPr="00B52C93" w:rsidRDefault="00B52C93" w:rsidP="00B52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C93">
              <w:rPr>
                <w:rFonts w:ascii="Times New Roman" w:eastAsia="Calibri" w:hAnsi="Times New Roman" w:cs="Times New Roman"/>
                <w:sz w:val="28"/>
                <w:szCs w:val="28"/>
              </w:rPr>
              <w:t>по дисциплине (модулю)</w:t>
            </w:r>
          </w:p>
        </w:tc>
      </w:tr>
      <w:tr w:rsidR="00B52C93" w:rsidRPr="00B52C93" w:rsidTr="00B52C93">
        <w:tc>
          <w:tcPr>
            <w:tcW w:w="5000" w:type="pct"/>
          </w:tcPr>
          <w:p w:rsidR="00B52C93" w:rsidRPr="00B52C93" w:rsidRDefault="00B52C93" w:rsidP="00B52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2C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Б1.В.ДВ.1</w:t>
            </w:r>
            <w:r w:rsidR="00F76D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</w:t>
            </w:r>
            <w:r w:rsidRPr="00B52C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«Мелиоративное почвоведение»</w:t>
            </w:r>
          </w:p>
        </w:tc>
      </w:tr>
      <w:tr w:rsidR="00B52C93" w:rsidRPr="00B52C93" w:rsidTr="00B52C93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/>
            </w:tblPr>
            <w:tblGrid>
              <w:gridCol w:w="8029"/>
            </w:tblGrid>
            <w:tr w:rsidR="00B52C93" w:rsidRPr="00B52C93" w:rsidTr="0073613F">
              <w:trPr>
                <w:jc w:val="center"/>
              </w:trPr>
              <w:tc>
                <w:tcPr>
                  <w:tcW w:w="8029" w:type="dxa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B52C93" w:rsidRPr="00B52C93" w:rsidTr="0073613F">
              <w:trPr>
                <w:jc w:val="center"/>
              </w:trPr>
              <w:tc>
                <w:tcPr>
                  <w:tcW w:w="8029" w:type="dxa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sz w:val="20"/>
                      <w:szCs w:val="20"/>
                    </w:rPr>
                  </w:pPr>
                </w:p>
              </w:tc>
            </w:tr>
          </w:tbl>
          <w:p w:rsidR="00B52C93" w:rsidRPr="00B52C93" w:rsidRDefault="00B52C93" w:rsidP="00B52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2C93" w:rsidRPr="00B52C93" w:rsidTr="00B52C93">
        <w:tc>
          <w:tcPr>
            <w:tcW w:w="5000" w:type="pct"/>
          </w:tcPr>
          <w:p w:rsidR="00B52C93" w:rsidRPr="00B52C93" w:rsidRDefault="00B52C93" w:rsidP="00B52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2C93" w:rsidRPr="00B52C93" w:rsidTr="00B52C93">
        <w:tc>
          <w:tcPr>
            <w:tcW w:w="5000" w:type="pct"/>
          </w:tcPr>
          <w:tbl>
            <w:tblPr>
              <w:tblW w:w="0" w:type="auto"/>
              <w:jc w:val="center"/>
              <w:tblLook w:val="04A0"/>
            </w:tblPr>
            <w:tblGrid>
              <w:gridCol w:w="4940"/>
              <w:gridCol w:w="283"/>
              <w:gridCol w:w="3236"/>
            </w:tblGrid>
            <w:tr w:rsidR="00270953" w:rsidRPr="00B52C93" w:rsidTr="0073613F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270953" w:rsidRPr="00B52C93" w:rsidRDefault="0027095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B52C93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 xml:space="preserve">Код и направление </w:t>
                  </w:r>
                </w:p>
                <w:p w:rsidR="00270953" w:rsidRPr="00B52C93" w:rsidRDefault="0027095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B52C93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подготовки</w:t>
                  </w:r>
                </w:p>
              </w:tc>
              <w:tc>
                <w:tcPr>
                  <w:tcW w:w="283" w:type="dxa"/>
                </w:tcPr>
                <w:p w:rsidR="00270953" w:rsidRPr="00B52C93" w:rsidRDefault="0027095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:rsidR="00270953" w:rsidRPr="00F97F56" w:rsidRDefault="00270953" w:rsidP="006520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98460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35.06.01 – Сельское           хозяйство</w:t>
                  </w:r>
                </w:p>
              </w:tc>
            </w:tr>
            <w:tr w:rsidR="00270953" w:rsidRPr="00B52C93" w:rsidTr="0073613F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270953" w:rsidRPr="00B52C93" w:rsidRDefault="0027095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270953" w:rsidRPr="00B52C93" w:rsidRDefault="0027095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  <w:vAlign w:val="center"/>
                </w:tcPr>
                <w:p w:rsidR="00270953" w:rsidRPr="00F97F56" w:rsidRDefault="00270953" w:rsidP="006520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</w:p>
              </w:tc>
            </w:tr>
            <w:tr w:rsidR="00270953" w:rsidRPr="00B52C93" w:rsidTr="0073613F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270953" w:rsidRPr="00B52C93" w:rsidRDefault="0027095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B52C93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 xml:space="preserve">Наименование профиля / </w:t>
                  </w:r>
                  <w:r w:rsidRPr="00B52C93">
                    <w:rPr>
                      <w:rFonts w:ascii="Times New Roman" w:eastAsia="Calibri" w:hAnsi="Times New Roman" w:cs="Courier New"/>
                      <w:bCs/>
                      <w:color w:val="000000"/>
                      <w:sz w:val="28"/>
                      <w:szCs w:val="28"/>
                    </w:rPr>
                    <w:t>программы подготовки научно-педагогических кадров в аспирантуре/</w:t>
                  </w:r>
                  <w:r w:rsidRPr="00B52C93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магистерской программы / специализация</w:t>
                  </w:r>
                </w:p>
              </w:tc>
              <w:tc>
                <w:tcPr>
                  <w:tcW w:w="283" w:type="dxa"/>
                </w:tcPr>
                <w:p w:rsidR="00270953" w:rsidRPr="00B52C93" w:rsidRDefault="0027095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:rsidR="00270953" w:rsidRPr="00F97F56" w:rsidRDefault="00270953" w:rsidP="006520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984606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Агрофизика</w:t>
                  </w:r>
                </w:p>
              </w:tc>
            </w:tr>
            <w:tr w:rsidR="00B52C93" w:rsidRPr="00B52C93" w:rsidTr="0073613F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  <w:vAlign w:val="center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</w:p>
              </w:tc>
            </w:tr>
            <w:tr w:rsidR="00B52C93" w:rsidRPr="00B52C93" w:rsidTr="0073613F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B52C93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 xml:space="preserve">Квалификация </w:t>
                  </w:r>
                </w:p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B52C93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(степень) выпускника</w:t>
                  </w:r>
                </w:p>
              </w:tc>
              <w:tc>
                <w:tcPr>
                  <w:tcW w:w="283" w:type="dxa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B52C93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Исследователь. Преподаватель-исследователь</w:t>
                  </w:r>
                </w:p>
              </w:tc>
            </w:tr>
            <w:tr w:rsidR="00B52C93" w:rsidRPr="00B52C93" w:rsidTr="0073613F">
              <w:trPr>
                <w:trHeight w:val="465"/>
                <w:jc w:val="center"/>
              </w:trPr>
              <w:tc>
                <w:tcPr>
                  <w:tcW w:w="4940" w:type="dxa"/>
                  <w:vAlign w:val="center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/>
                      <w:bCs/>
                      <w:i/>
                      <w:sz w:val="28"/>
                      <w:szCs w:val="28"/>
                    </w:rPr>
                  </w:pPr>
                </w:p>
              </w:tc>
            </w:tr>
            <w:tr w:rsidR="00B52C93" w:rsidRPr="00B52C93" w:rsidTr="0073613F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B52C93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Факультет</w:t>
                  </w:r>
                </w:p>
              </w:tc>
              <w:tc>
                <w:tcPr>
                  <w:tcW w:w="283" w:type="dxa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B52C93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Агрохимии и                    почвоведения</w:t>
                  </w:r>
                </w:p>
              </w:tc>
            </w:tr>
            <w:tr w:rsidR="00B52C93" w:rsidRPr="00B52C93" w:rsidTr="0073613F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/>
                      <w:bCs/>
                      <w:i/>
                      <w:sz w:val="28"/>
                      <w:szCs w:val="28"/>
                    </w:rPr>
                  </w:pPr>
                </w:p>
              </w:tc>
            </w:tr>
            <w:tr w:rsidR="00B52C93" w:rsidRPr="00B52C93" w:rsidTr="0073613F">
              <w:trPr>
                <w:jc w:val="center"/>
              </w:trPr>
              <w:tc>
                <w:tcPr>
                  <w:tcW w:w="4940" w:type="dxa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B52C93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Кафедра – разработчик</w:t>
                  </w:r>
                </w:p>
              </w:tc>
              <w:tc>
                <w:tcPr>
                  <w:tcW w:w="283" w:type="dxa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B52C93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Почвоведения</w:t>
                  </w:r>
                </w:p>
              </w:tc>
            </w:tr>
            <w:tr w:rsidR="00B52C93" w:rsidRPr="00B52C93" w:rsidTr="0073613F">
              <w:trPr>
                <w:jc w:val="center"/>
              </w:trPr>
              <w:tc>
                <w:tcPr>
                  <w:tcW w:w="4940" w:type="dxa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/>
                      <w:bCs/>
                      <w:i/>
                      <w:sz w:val="28"/>
                      <w:szCs w:val="28"/>
                    </w:rPr>
                  </w:pPr>
                </w:p>
              </w:tc>
            </w:tr>
            <w:tr w:rsidR="00B52C93" w:rsidRPr="00B52C93" w:rsidTr="0073613F">
              <w:trPr>
                <w:jc w:val="center"/>
              </w:trPr>
              <w:tc>
                <w:tcPr>
                  <w:tcW w:w="4940" w:type="dxa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B52C93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 xml:space="preserve">Ведущий преподаватель </w:t>
                  </w:r>
                </w:p>
              </w:tc>
              <w:tc>
                <w:tcPr>
                  <w:tcW w:w="283" w:type="dxa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B52C93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 xml:space="preserve">Слюсарев </w:t>
                  </w:r>
                </w:p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</w:pPr>
                  <w:r w:rsidRPr="00B52C93">
                    <w:rPr>
                      <w:rFonts w:ascii="Times New Roman" w:eastAsia="Calibri" w:hAnsi="Times New Roman" w:cs="Courier New"/>
                      <w:bCs/>
                      <w:sz w:val="28"/>
                      <w:szCs w:val="28"/>
                    </w:rPr>
                    <w:t>Валерий Никифорович</w:t>
                  </w:r>
                </w:p>
              </w:tc>
            </w:tr>
            <w:tr w:rsidR="00B52C93" w:rsidRPr="00B52C93" w:rsidTr="0073613F">
              <w:trPr>
                <w:jc w:val="center"/>
              </w:trPr>
              <w:tc>
                <w:tcPr>
                  <w:tcW w:w="4940" w:type="dxa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:rsidR="00B52C93" w:rsidRPr="00B52C93" w:rsidRDefault="00B52C93" w:rsidP="00B52C93">
                  <w:pPr>
                    <w:framePr w:hSpace="180" w:wrap="around" w:vAnchor="text" w:hAnchor="margin" w:y="5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52C93" w:rsidRPr="00B52C93" w:rsidRDefault="00B52C93" w:rsidP="00B52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2C93" w:rsidRPr="00B52C93" w:rsidTr="00B52C93">
        <w:trPr>
          <w:trHeight w:val="66"/>
        </w:trPr>
        <w:tc>
          <w:tcPr>
            <w:tcW w:w="5000" w:type="pct"/>
          </w:tcPr>
          <w:p w:rsidR="00B52C93" w:rsidRPr="00B52C93" w:rsidRDefault="00B52C93" w:rsidP="00B52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52C93" w:rsidRPr="00B52C93" w:rsidRDefault="00B52C93" w:rsidP="00B52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52C93" w:rsidRPr="00B52C93" w:rsidRDefault="00B52C93" w:rsidP="00B52C93">
            <w:pPr>
              <w:spacing w:after="24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Краснодар 201</w:t>
            </w:r>
            <w:r w:rsidR="002709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972E6E" w:rsidRDefault="00972E6E" w:rsidP="00B52C9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2E6E" w:rsidRDefault="00972E6E" w:rsidP="00B52C9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2E6E" w:rsidRDefault="00972E6E" w:rsidP="00B52C9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2C93" w:rsidRPr="00B52C93" w:rsidRDefault="00B52C93" w:rsidP="00B52C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Составители:</w:t>
      </w:r>
      <w:r w:rsidRPr="00B5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Слюсарев, В.И. Терпелец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Швец Т.В.</w:t>
      </w:r>
    </w:p>
    <w:p w:rsidR="00B52C93" w:rsidRPr="00B52C93" w:rsidRDefault="00B52C93" w:rsidP="00B52C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93" w:rsidRPr="00B52C93" w:rsidRDefault="00B52C93" w:rsidP="00B52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Методические указания по проведению  практических занятий по дисциплине «Мелиоративное почвоведение» </w:t>
      </w:r>
      <w:r w:rsidRPr="00B52C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аспирантов по направлен</w:t>
      </w:r>
      <w:r w:rsidR="00270953">
        <w:rPr>
          <w:rFonts w:ascii="Times New Roman" w:eastAsia="Times New Roman" w:hAnsi="Times New Roman" w:cs="Times New Roman"/>
          <w:sz w:val="28"/>
          <w:szCs w:val="28"/>
          <w:lang w:eastAsia="ru-RU"/>
        </w:rPr>
        <w:t>ию 35.06.01 «Сельское хозяйство», профиль «Агрофизика</w:t>
      </w:r>
      <w:r w:rsidRPr="00B52C93">
        <w:rPr>
          <w:rFonts w:ascii="Times New Roman" w:eastAsia="Times New Roman" w:hAnsi="Times New Roman" w:cs="Times New Roman"/>
          <w:sz w:val="28"/>
          <w:szCs w:val="28"/>
          <w:lang w:eastAsia="ru-RU"/>
        </w:rPr>
        <w:t>» / сост.</w:t>
      </w:r>
      <w:r w:rsidRPr="00B52C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В.Н. Слюсарев, В.И. Терпелец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Т.В. Швец</w:t>
      </w:r>
      <w:r w:rsidRPr="00B52C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436F1">
        <w:rPr>
          <w:rFonts w:ascii="Times New Roman" w:eastAsia="Times New Roman" w:hAnsi="Times New Roman" w:cs="Times New Roman"/>
          <w:sz w:val="28"/>
          <w:szCs w:val="20"/>
          <w:lang w:eastAsia="ru-RU"/>
        </w:rPr>
        <w:t>–  Краснодар: КубГАУ, 2014. – 26</w:t>
      </w:r>
      <w:r w:rsidRPr="00B52C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</w:t>
      </w:r>
    </w:p>
    <w:p w:rsidR="00B52C93" w:rsidRPr="00B52C93" w:rsidRDefault="00B52C93" w:rsidP="00B5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93" w:rsidRDefault="00B52C93" w:rsidP="00B52C9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Изложены методические указания по проведению прак</w:t>
      </w:r>
      <w:r w:rsidR="000C7AB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</w:t>
      </w:r>
      <w:r w:rsidRPr="00B52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основной дисциплине, направленной на подготовку к сдаче кандидатского экзамена по профилю «Почвоведение».</w:t>
      </w:r>
      <w:r w:rsidR="00CC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A69" w:rsidRPr="00CC6A69" w:rsidRDefault="00CC6A69" w:rsidP="00B52C9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69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Методические указания по проведению  практических занятий по дисциплине «Мелиоративное почвоведение»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предусматривают обязательное использование методических указаний для самостоятельной работы по данной дисциплине.</w:t>
      </w:r>
    </w:p>
    <w:p w:rsidR="00B52C93" w:rsidRPr="00B52C93" w:rsidRDefault="00B52C93" w:rsidP="00B52C9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 предназначены</w:t>
      </w:r>
      <w:r w:rsidRPr="00B5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</w:t>
      </w:r>
      <w:r w:rsidR="0027095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вки аспирантов по направлению 35.06.01 «Сельское хозяйство», профиль «Агрофизика</w:t>
      </w:r>
      <w:r w:rsidRPr="00B5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52C93" w:rsidRPr="00B52C93" w:rsidRDefault="00B52C93" w:rsidP="00B52C9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93" w:rsidRPr="00B52C93" w:rsidRDefault="00B52C93" w:rsidP="00B52C9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93" w:rsidRPr="00B52C93" w:rsidRDefault="00B52C93" w:rsidP="00B52C9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и одобрено методической комиссией факультетов агрохимии и почвоведения, защиты растений Кубанского госагроуниверситета, протокол № 3  от 24.11.2014 г.</w:t>
      </w:r>
    </w:p>
    <w:p w:rsidR="00B52C93" w:rsidRPr="00B52C93" w:rsidRDefault="00B52C93" w:rsidP="00B52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93" w:rsidRPr="00B52C93" w:rsidRDefault="00B52C93" w:rsidP="00B52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52C93" w:rsidRPr="00B52C93" w:rsidRDefault="00B52C93" w:rsidP="00B52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Председатель,</w:t>
      </w:r>
    </w:p>
    <w:p w:rsidR="00B52C93" w:rsidRPr="00B52C93" w:rsidRDefault="00B52C93" w:rsidP="00B52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комиссии                                                                 В.И. Терпелец</w:t>
      </w:r>
    </w:p>
    <w:p w:rsidR="00B52C93" w:rsidRPr="00B52C93" w:rsidRDefault="00B52C93" w:rsidP="00B5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93" w:rsidRPr="00B52C93" w:rsidRDefault="00B52C93" w:rsidP="00B52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93" w:rsidRPr="00B52C93" w:rsidRDefault="00B52C93" w:rsidP="00B52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93" w:rsidRPr="00B52C93" w:rsidRDefault="00B52C93" w:rsidP="00B52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6E" w:rsidRPr="00B52C93" w:rsidRDefault="00972E6E" w:rsidP="00B52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93" w:rsidRPr="00B52C93" w:rsidRDefault="00B52C93" w:rsidP="00B52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93" w:rsidRPr="00B52C93" w:rsidRDefault="00B52C93" w:rsidP="00B52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93" w:rsidRPr="00B52C93" w:rsidRDefault="00B52C93" w:rsidP="00B52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6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5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© Слюсарев В.Н., Терпелец В.И.,</w:t>
      </w:r>
      <w:r w:rsidR="0066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Швец Т.В.</w:t>
      </w:r>
      <w:r w:rsidRPr="00B5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2014</w:t>
      </w:r>
    </w:p>
    <w:p w:rsidR="00B52C93" w:rsidRPr="00B52C93" w:rsidRDefault="00B52C93" w:rsidP="00B52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66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5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© ФГБОУ ВПО «Кубанский государственный</w:t>
      </w:r>
    </w:p>
    <w:p w:rsidR="00B52C93" w:rsidRPr="00B52C93" w:rsidRDefault="00B52C93" w:rsidP="00B52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аграрный университет», 2014</w:t>
      </w:r>
    </w:p>
    <w:p w:rsidR="00B52C93" w:rsidRPr="00B52C93" w:rsidRDefault="00B52C93" w:rsidP="00B52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93" w:rsidRPr="00B52C93" w:rsidRDefault="00B52C93" w:rsidP="00B52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93" w:rsidRDefault="00B52C93"/>
    <w:p w:rsidR="00CC6A69" w:rsidRDefault="00CC6A69" w:rsidP="00736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A69" w:rsidRDefault="00CC6A69" w:rsidP="00736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C93" w:rsidRDefault="00B52C93" w:rsidP="00736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C9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A3540" w:rsidRDefault="004A3540" w:rsidP="00736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13F" w:rsidRDefault="0073613F" w:rsidP="004A3540">
      <w:pPr>
        <w:spacing w:after="0" w:line="60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   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1. 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ОПРЕДЕЛЕНИЕ ПОТРЕБНОСТИ ПОЧВ В ИЗВЕСТКОВАНИИ И ВЫЧИСЛЕНИЕ ДОЗ ИЗВЕСТИ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...................................................................</w:t>
      </w:r>
      <w:r w:rsidR="008436F1">
        <w:rPr>
          <w:rFonts w:ascii="Times New Roman" w:eastAsiaTheme="minorEastAsia" w:hAnsi="Times New Roman"/>
          <w:sz w:val="28"/>
          <w:szCs w:val="28"/>
          <w:lang w:eastAsia="ru-RU"/>
        </w:rPr>
        <w:t>...</w:t>
      </w:r>
      <w:r w:rsidR="004A3540">
        <w:rPr>
          <w:rFonts w:ascii="Times New Roman" w:eastAsiaTheme="minorEastAsia" w:hAnsi="Times New Roman"/>
          <w:sz w:val="28"/>
          <w:szCs w:val="28"/>
          <w:lang w:eastAsia="ru-RU"/>
        </w:rPr>
        <w:t xml:space="preserve">  4</w:t>
      </w:r>
    </w:p>
    <w:p w:rsidR="0073613F" w:rsidRPr="0073613F" w:rsidRDefault="0073613F" w:rsidP="004A3540">
      <w:pPr>
        <w:spacing w:after="0" w:line="60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   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2. 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ОПРЕДЕЛЕНИЕ СТЕПЕНИ СОЛОНЦЕВАТОСТИ ПОЧВ </w:t>
      </w:r>
    </w:p>
    <w:p w:rsidR="0073613F" w:rsidRDefault="0073613F" w:rsidP="004A3540">
      <w:pPr>
        <w:spacing w:after="0" w:line="60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И РАСЧЕТ ДОЗ ГИПСА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.................................................................................</w:t>
      </w:r>
      <w:r w:rsidR="004A3540">
        <w:rPr>
          <w:rFonts w:ascii="Times New Roman" w:eastAsiaTheme="minorEastAsia" w:hAnsi="Times New Roman"/>
          <w:sz w:val="28"/>
          <w:szCs w:val="28"/>
          <w:lang w:eastAsia="ru-RU"/>
        </w:rPr>
        <w:t>...</w:t>
      </w:r>
      <w:r w:rsidR="008436F1">
        <w:rPr>
          <w:rFonts w:ascii="Times New Roman" w:eastAsiaTheme="minorEastAsia" w:hAnsi="Times New Roman"/>
          <w:sz w:val="28"/>
          <w:szCs w:val="28"/>
          <w:lang w:eastAsia="ru-RU"/>
        </w:rPr>
        <w:t>....</w:t>
      </w:r>
      <w:r w:rsidR="004A3540">
        <w:rPr>
          <w:rFonts w:ascii="Times New Roman" w:eastAsiaTheme="minorEastAsia" w:hAnsi="Times New Roman"/>
          <w:sz w:val="28"/>
          <w:szCs w:val="28"/>
          <w:lang w:eastAsia="ru-RU"/>
        </w:rPr>
        <w:t>5</w:t>
      </w:r>
    </w:p>
    <w:p w:rsidR="0073613F" w:rsidRDefault="0073613F" w:rsidP="004A3540">
      <w:pPr>
        <w:spacing w:after="0" w:line="60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3. </w:t>
      </w:r>
      <w:r w:rsidRPr="0073613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ПРОМЫВКА ЗАСОЛЕННЫХ ЗЕМЕЛЬ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..............................................</w:t>
      </w:r>
      <w:r w:rsidR="004A354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...</w:t>
      </w:r>
      <w:r w:rsidR="008436F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.....</w:t>
      </w:r>
      <w:r w:rsidR="004A354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</w:t>
      </w:r>
    </w:p>
    <w:p w:rsidR="0073613F" w:rsidRPr="0073613F" w:rsidRDefault="0073613F" w:rsidP="004A3540">
      <w:pPr>
        <w:shd w:val="clear" w:color="auto" w:fill="FFFFFF"/>
        <w:autoSpaceDE w:val="0"/>
        <w:autoSpaceDN w:val="0"/>
        <w:adjustRightInd w:val="0"/>
        <w:spacing w:after="0" w:line="600" w:lineRule="auto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  4. 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ОПРЕДЕЛЕНИЕ  ПРИГОДНОСТИ  МИНЕРАЛИЗОВАННОЙ</w:t>
      </w:r>
    </w:p>
    <w:p w:rsidR="0073613F" w:rsidRDefault="0073613F" w:rsidP="004A3540">
      <w:pPr>
        <w:shd w:val="clear" w:color="auto" w:fill="FFFFFF"/>
        <w:autoSpaceDE w:val="0"/>
        <w:autoSpaceDN w:val="0"/>
        <w:adjustRightInd w:val="0"/>
        <w:spacing w:after="0" w:line="600" w:lineRule="auto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ВОДЫ ДЛЯ ОРОШЕНИЯ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.................................................</w:t>
      </w:r>
      <w:r w:rsidR="004A354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..............................</w:t>
      </w:r>
      <w:r w:rsidR="008436F1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..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</w:t>
      </w:r>
      <w:r w:rsidR="008436F1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8</w:t>
      </w:r>
    </w:p>
    <w:p w:rsidR="0073613F" w:rsidRDefault="0073613F" w:rsidP="004A3540">
      <w:pPr>
        <w:shd w:val="clear" w:color="auto" w:fill="FFFFFF"/>
        <w:autoSpaceDE w:val="0"/>
        <w:autoSpaceDN w:val="0"/>
        <w:adjustRightInd w:val="0"/>
        <w:spacing w:after="0" w:line="600" w:lineRule="auto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   5.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ОПРЕДЕЛЕНИЕ ОРОСИТЕЛЬНЫХ И ПОЛИВНЫХ НОРМ</w:t>
      </w:r>
      <w:r w:rsidRPr="0073613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СЕЛЬСКОХОЗЯЙСТВЕННЫХ КУЛЬТУР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....................................................</w:t>
      </w:r>
      <w:r w:rsidR="008436F1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..</w:t>
      </w:r>
      <w:r w:rsidR="004A354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11</w:t>
      </w:r>
    </w:p>
    <w:p w:rsidR="0073613F" w:rsidRDefault="0073613F" w:rsidP="004A3540">
      <w:pPr>
        <w:shd w:val="clear" w:color="auto" w:fill="FFFFFF"/>
        <w:autoSpaceDE w:val="0"/>
        <w:autoSpaceDN w:val="0"/>
        <w:adjustRightInd w:val="0"/>
        <w:spacing w:after="0" w:line="600" w:lineRule="auto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   6. 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ДИАГНОСТИКА СРОКОВ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ПОЛИВА СЕЛЬСКОХОЗЯЙСТВЕННЫХ КУЛЬТУР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........................................................................................................</w:t>
      </w:r>
      <w:r w:rsidR="008436F1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...13</w:t>
      </w:r>
    </w:p>
    <w:p w:rsidR="0073613F" w:rsidRDefault="0073613F" w:rsidP="004A3540">
      <w:pPr>
        <w:shd w:val="clear" w:color="auto" w:fill="FFFFFF"/>
        <w:autoSpaceDE w:val="0"/>
        <w:autoSpaceDN w:val="0"/>
        <w:adjustRightInd w:val="0"/>
        <w:spacing w:after="0" w:line="60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   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7. 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ОПРЕДЕЛЕНИЕ КАЧЕСТВА ОРОСИТЕЛЬНОЙ ВОДЫ</w:t>
      </w:r>
      <w:r w:rsidR="004A3540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  <w:r w:rsidR="008436F1">
        <w:rPr>
          <w:rFonts w:ascii="Times New Roman" w:eastAsia="Times New Roman" w:hAnsi="Times New Roman"/>
          <w:color w:val="000000"/>
          <w:sz w:val="28"/>
          <w:lang w:eastAsia="ru-RU"/>
        </w:rPr>
        <w:t>....................</w:t>
      </w:r>
    </w:p>
    <w:p w:rsidR="004A3540" w:rsidRDefault="004A3540" w:rsidP="004A3540">
      <w:pPr>
        <w:shd w:val="clear" w:color="auto" w:fill="FFFFFF"/>
        <w:autoSpaceDE w:val="0"/>
        <w:autoSpaceDN w:val="0"/>
        <w:adjustRightInd w:val="0"/>
        <w:spacing w:after="0" w:line="600" w:lineRule="auto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8. 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ДИАГНОСТИКА СРОКОВ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ПОЛИВА СЕЛЬСКОХОЗЯЙСТВЕННЫХ КУЛЬТУР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........................................................................................................</w:t>
      </w:r>
      <w:r w:rsidR="008436F1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...17</w:t>
      </w:r>
    </w:p>
    <w:p w:rsidR="004A3540" w:rsidRDefault="004A3540" w:rsidP="004A3540">
      <w:pPr>
        <w:shd w:val="clear" w:color="auto" w:fill="FFFFFF"/>
        <w:autoSpaceDE w:val="0"/>
        <w:autoSpaceDN w:val="0"/>
        <w:adjustRightInd w:val="0"/>
        <w:spacing w:after="0" w:line="60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9. 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ПОЧВЕННО-АГРОЭКОЛОГ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ИЧЕСКОЕ 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РАЙОНИРОВАНИЕ </w:t>
      </w:r>
    </w:p>
    <w:p w:rsidR="004A3540" w:rsidRPr="004A3540" w:rsidRDefault="004A3540" w:rsidP="004A3540">
      <w:pPr>
        <w:shd w:val="clear" w:color="auto" w:fill="FFFFFF"/>
        <w:autoSpaceDE w:val="0"/>
        <w:autoSpaceDN w:val="0"/>
        <w:adjustRightInd w:val="0"/>
        <w:spacing w:after="0" w:line="600" w:lineRule="auto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СЕЛЬСКОХОЗЯЙСТВЕННЫХ ЗЕМЕЛЬ РОССИИ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....................................</w:t>
      </w:r>
      <w:r w:rsidR="008436F1">
        <w:rPr>
          <w:rFonts w:ascii="Times New Roman" w:eastAsiaTheme="minorEastAsia" w:hAnsi="Times New Roman"/>
          <w:sz w:val="28"/>
          <w:szCs w:val="28"/>
          <w:lang w:eastAsia="ru-RU"/>
        </w:rPr>
        <w:t>...19</w:t>
      </w:r>
    </w:p>
    <w:p w:rsidR="0073613F" w:rsidRPr="0073613F" w:rsidRDefault="0073613F" w:rsidP="0073613F">
      <w:pPr>
        <w:spacing w:before="480" w:after="48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lastRenderedPageBreak/>
        <w:t xml:space="preserve">РАБОТА 1. 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ОПРЕДЕЛЕНИЕ ПОТРЕБНОСТИ ПОЧВ В ИЗВЕСТКОВАНИИ И ВЫЧИСЛЕНИЕ ДОЗ ИЗВЕСТИ</w:t>
      </w:r>
    </w:p>
    <w:p w:rsidR="0073613F" w:rsidRPr="0073613F" w:rsidRDefault="0073613F" w:rsidP="0073613F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Нуждаемость почвы в известковании определяют, учитывая следующие показатели: рН солевой вытяжки, степень насыщенности основаниями, гранулометрический состав, чувствительность возделываемых растений к кислотности.</w:t>
      </w:r>
    </w:p>
    <w:p w:rsidR="0073613F" w:rsidRPr="0073613F" w:rsidRDefault="0073613F" w:rsidP="0073613F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В первом приближении потребность почв в известковании можно установить по рН солевой вытяжки (</w:t>
      </w:r>
      <w:r w:rsidRPr="0073613F">
        <w:rPr>
          <w:rFonts w:ascii="Times New Roman" w:eastAsiaTheme="minorEastAsia" w:hAnsi="Times New Roman"/>
          <w:sz w:val="24"/>
          <w:szCs w:val="24"/>
          <w:lang w:eastAsia="ru-RU"/>
        </w:rPr>
        <w:t>КС1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), руководствуясь следующими данными:</w:t>
      </w:r>
    </w:p>
    <w:p w:rsidR="0073613F" w:rsidRPr="0073613F" w:rsidRDefault="0073613F" w:rsidP="0073613F">
      <w:pPr>
        <w:widowControl w:val="0"/>
        <w:spacing w:before="240" w:after="0" w:line="240" w:lineRule="auto"/>
        <w:ind w:firstLine="72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val="en-US" w:eastAsia="ru-RU"/>
        </w:rPr>
        <w:t>I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  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>почва сильно нуждается в известковании, рН &lt; 4,5 ;</w:t>
      </w:r>
    </w:p>
    <w:p w:rsidR="0073613F" w:rsidRPr="0073613F" w:rsidRDefault="0073613F" w:rsidP="0073613F">
      <w:pPr>
        <w:widowControl w:val="0"/>
        <w:spacing w:after="0" w:line="240" w:lineRule="auto"/>
        <w:ind w:firstLine="72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val="en-US" w:eastAsia="ru-RU"/>
        </w:rPr>
        <w:t>II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 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>почва средне нуждается в известковании, рН 4,5 – 5,0 ;</w:t>
      </w:r>
    </w:p>
    <w:p w:rsidR="0073613F" w:rsidRPr="0073613F" w:rsidRDefault="0073613F" w:rsidP="0073613F">
      <w:pPr>
        <w:widowControl w:val="0"/>
        <w:spacing w:after="0" w:line="240" w:lineRule="auto"/>
        <w:ind w:firstLine="72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val="en-US" w:eastAsia="ru-RU"/>
        </w:rPr>
        <w:t>III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>почва слабо нуждается в известковании, рН 5,1 – 5,5 ;</w:t>
      </w:r>
    </w:p>
    <w:p w:rsidR="0073613F" w:rsidRPr="0073613F" w:rsidRDefault="0073613F" w:rsidP="0073613F">
      <w:pPr>
        <w:widowControl w:val="0"/>
        <w:spacing w:after="240" w:line="240" w:lineRule="auto"/>
        <w:ind w:firstLine="72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val="en-US" w:eastAsia="ru-RU"/>
        </w:rPr>
        <w:t>IV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>почва не нуждается в известковании, рН &gt; 5,5.</w:t>
      </w:r>
    </w:p>
    <w:p w:rsidR="0073613F" w:rsidRPr="0073613F" w:rsidRDefault="0073613F" w:rsidP="0073613F">
      <w:pPr>
        <w:widowControl w:val="0"/>
        <w:spacing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Для суждения о необходимости известкования минеральных и торфяных почв с учетом их рН, степени насыщенности основаниями и гранулометрического состава можно руководствоваться следующими нормативами:</w:t>
      </w:r>
    </w:p>
    <w:p w:rsidR="0073613F" w:rsidRPr="0073613F" w:rsidRDefault="0073613F" w:rsidP="0073613F">
      <w:pPr>
        <w:widowControl w:val="0"/>
        <w:spacing w:after="0" w:line="240" w:lineRule="auto"/>
        <w:ind w:left="1701" w:hanging="1701"/>
        <w:jc w:val="both"/>
        <w:rPr>
          <w:rFonts w:ascii="Times New Roman" w:eastAsiaTheme="minorEastAsia" w:hAnsi="Times New Roman"/>
          <w:spacing w:val="-14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pacing w:val="-14"/>
          <w:sz w:val="28"/>
          <w:szCs w:val="28"/>
          <w:lang w:eastAsia="ru-RU"/>
        </w:rPr>
        <w:t xml:space="preserve">Таблица    – </w:t>
      </w:r>
      <w:r w:rsidRPr="0073613F">
        <w:rPr>
          <w:rFonts w:ascii="Times New Roman" w:eastAsiaTheme="minorEastAsia" w:hAnsi="Times New Roman"/>
          <w:spacing w:val="-14"/>
          <w:sz w:val="28"/>
          <w:szCs w:val="28"/>
          <w:lang w:eastAsia="ru-RU"/>
        </w:rPr>
        <w:tab/>
        <w:t>Нуждаемость почвы в известковании в зависимости от ее свойств (М. Ф. Корнилов, 1965)</w:t>
      </w:r>
    </w:p>
    <w:tbl>
      <w:tblPr>
        <w:tblW w:w="9445" w:type="dxa"/>
        <w:jc w:val="center"/>
        <w:tblInd w:w="-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07"/>
        <w:gridCol w:w="771"/>
        <w:gridCol w:w="708"/>
        <w:gridCol w:w="993"/>
        <w:gridCol w:w="850"/>
        <w:gridCol w:w="851"/>
        <w:gridCol w:w="850"/>
        <w:gridCol w:w="851"/>
        <w:gridCol w:w="864"/>
      </w:tblGrid>
      <w:tr w:rsidR="0073613F" w:rsidRPr="0073613F" w:rsidTr="0073613F">
        <w:trPr>
          <w:cantSplit/>
          <w:jc w:val="center"/>
        </w:trPr>
        <w:tc>
          <w:tcPr>
            <w:tcW w:w="2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613F">
              <w:rPr>
                <w:rFonts w:ascii="Times New Roman" w:eastAsiaTheme="majorEastAsia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Почвы по гранулометрическому </w:t>
            </w:r>
          </w:p>
          <w:p w:rsidR="0073613F" w:rsidRPr="0073613F" w:rsidRDefault="0073613F" w:rsidP="0073613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613F">
              <w:rPr>
                <w:rFonts w:ascii="Times New Roman" w:eastAsiaTheme="majorEastAsia" w:hAnsi="Times New Roman" w:cs="Times New Roman"/>
                <w:b/>
                <w:bCs/>
                <w:sz w:val="26"/>
                <w:szCs w:val="26"/>
                <w:lang w:eastAsia="ru-RU"/>
              </w:rPr>
              <w:t>составу</w:t>
            </w:r>
          </w:p>
        </w:tc>
        <w:tc>
          <w:tcPr>
            <w:tcW w:w="67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keepNext/>
              <w:keepLines/>
              <w:spacing w:after="100" w:afterAutospacing="1" w:line="240" w:lineRule="auto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613F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>Нуждаемость в известковании</w:t>
            </w:r>
          </w:p>
        </w:tc>
      </w:tr>
      <w:tr w:rsidR="0073613F" w:rsidRPr="0073613F" w:rsidTr="0073613F">
        <w:trPr>
          <w:cantSplit/>
          <w:trHeight w:val="346"/>
          <w:jc w:val="center"/>
        </w:trPr>
        <w:tc>
          <w:tcPr>
            <w:tcW w:w="270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keepNext/>
              <w:keepLines/>
              <w:spacing w:after="100" w:afterAutospacing="1" w:line="240" w:lineRule="auto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3613F" w:rsidRPr="0073613F" w:rsidTr="0073613F">
        <w:trPr>
          <w:cantSplit/>
          <w:jc w:val="center"/>
        </w:trPr>
        <w:tc>
          <w:tcPr>
            <w:tcW w:w="2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pH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7361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,%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 w:rsidRPr="0073613F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pH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 w:rsidRPr="0073613F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V,%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 w:rsidRPr="0073613F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pH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 w:rsidRPr="0073613F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V,%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 w:rsidRPr="0073613F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pH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 w:rsidRPr="0073613F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V,%</w:t>
            </w:r>
          </w:p>
        </w:tc>
      </w:tr>
      <w:tr w:rsidR="0073613F" w:rsidRPr="0073613F" w:rsidTr="0073613F">
        <w:trPr>
          <w:trHeight w:val="512"/>
          <w:jc w:val="center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61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Тяжело- и среднесуглинистые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&lt; 4,5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4,5–5,0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50–60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5,0–5,5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65–75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&gt; 5,5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&gt; 75</w:t>
            </w:r>
          </w:p>
        </w:tc>
      </w:tr>
      <w:tr w:rsidR="0073613F" w:rsidRPr="0073613F" w:rsidTr="0073613F">
        <w:trPr>
          <w:trHeight w:val="438"/>
          <w:jc w:val="center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61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Легкосуглинистые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&lt; 4,5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4,5–5,0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40–60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5,0–5,5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60–70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&gt; 5,5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&gt; 70</w:t>
            </w:r>
          </w:p>
        </w:tc>
      </w:tr>
      <w:tr w:rsidR="0073613F" w:rsidRPr="0073613F" w:rsidTr="0073613F">
        <w:trPr>
          <w:jc w:val="center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61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Супесчаные и </w:t>
            </w:r>
          </w:p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61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песчаные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&lt; 4,5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4,5–5,0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35–40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5,0–5,5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50–60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&gt; 5,5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&gt; 60</w:t>
            </w:r>
          </w:p>
        </w:tc>
      </w:tr>
      <w:tr w:rsidR="0073613F" w:rsidRPr="0073613F" w:rsidTr="0073613F">
        <w:trPr>
          <w:jc w:val="center"/>
        </w:trPr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61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Торфяные и </w:t>
            </w:r>
          </w:p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361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торфяно-болотные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&lt; 3,5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3,5–4,2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35–55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4,2–4,8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55–60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&gt; 4,8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&gt; 65</w:t>
            </w:r>
          </w:p>
        </w:tc>
      </w:tr>
    </w:tbl>
    <w:p w:rsidR="0073613F" w:rsidRPr="0073613F" w:rsidRDefault="0073613F" w:rsidP="0073613F">
      <w:pPr>
        <w:widowControl w:val="0"/>
        <w:spacing w:before="240"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Доза извести, необходимая для оптимизации реакции среды устанавливается по величине гидролитической кислотности в т/га. Кроме этого необходимо знать мощность пахотного слоя и его плотность.</w:t>
      </w:r>
    </w:p>
    <w:p w:rsidR="0073613F" w:rsidRPr="0073613F" w:rsidRDefault="0073613F" w:rsidP="0073613F">
      <w:pPr>
        <w:widowControl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Пусть мощность пахотного слоя (Н) равна 20 см, его плотность (</w:t>
      </w:r>
      <w:r w:rsidRPr="0073613F">
        <w:rPr>
          <w:rFonts w:ascii="Times New Roman" w:eastAsiaTheme="minorEastAsia" w:hAnsi="Times New Roman"/>
          <w:sz w:val="28"/>
          <w:szCs w:val="28"/>
          <w:lang w:val="en-US" w:eastAsia="ru-RU"/>
        </w:rPr>
        <w:t>d</w:t>
      </w:r>
      <w:r w:rsidRPr="0073613F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V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) – 1,35 г/см</w:t>
      </w:r>
      <w:r w:rsidRPr="0073613F">
        <w:rPr>
          <w:rFonts w:ascii="Times New Roman" w:eastAsiaTheme="minorEastAsia" w:hAnsi="Times New Roman"/>
          <w:sz w:val="28"/>
          <w:szCs w:val="28"/>
          <w:vertAlign w:val="superscript"/>
          <w:lang w:eastAsia="ru-RU"/>
        </w:rPr>
        <w:t>3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, гидролитическая кислотность (Н</w:t>
      </w:r>
      <w:r w:rsidRPr="0073613F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Г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) 4,0 мг-экв на 100 г почвы. Так как известь перемешивается со всем пахотным слоем, то необходимо знать сколько в нем содержится ионов водорода на площади 1 га. Сначала находят массу пахотного слоя для этой площади, которую вычисляют по формуле:     </w:t>
      </w:r>
      <w:r w:rsidRPr="0073613F">
        <w:rPr>
          <w:rFonts w:ascii="Times New Roman" w:eastAsiaTheme="minorEastAsia" w:hAnsi="Times New Roman"/>
          <w:b/>
          <w:sz w:val="28"/>
          <w:szCs w:val="28"/>
          <w:lang w:val="en-US" w:eastAsia="ru-RU"/>
        </w:rPr>
        <w:t>m</w:t>
      </w:r>
      <w:r w:rsidRPr="0073613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(т) = </w:t>
      </w:r>
      <w:r w:rsidRPr="0073613F">
        <w:rPr>
          <w:rFonts w:ascii="Times New Roman" w:eastAsiaTheme="minorEastAsia" w:hAnsi="Times New Roman"/>
          <w:b/>
          <w:sz w:val="28"/>
          <w:szCs w:val="28"/>
          <w:lang w:val="en-US" w:eastAsia="ru-RU"/>
        </w:rPr>
        <w:t>d</w:t>
      </w:r>
      <w:r w:rsidRPr="0073613F">
        <w:rPr>
          <w:rFonts w:ascii="Times New Roman" w:eastAsiaTheme="minorEastAsia" w:hAnsi="Times New Roman"/>
          <w:b/>
          <w:sz w:val="28"/>
          <w:szCs w:val="28"/>
          <w:vertAlign w:val="subscript"/>
          <w:lang w:val="en-US" w:eastAsia="ru-RU"/>
        </w:rPr>
        <w:t>V</w:t>
      </w:r>
      <w:r w:rsidRPr="0073613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7361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×</w:t>
      </w:r>
      <w:r w:rsidRPr="0073613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Н </w:t>
      </w:r>
      <w:r w:rsidRPr="007361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×</w:t>
      </w:r>
      <w:r w:rsidRPr="0073613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100.</w:t>
      </w:r>
    </w:p>
    <w:p w:rsidR="0073613F" w:rsidRPr="0073613F" w:rsidRDefault="0073613F" w:rsidP="0073613F">
      <w:pPr>
        <w:spacing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В нашем случае вес пахотного слоя будет равен: </w:t>
      </w:r>
    </w:p>
    <w:p w:rsidR="0073613F" w:rsidRPr="0073613F" w:rsidRDefault="0073613F" w:rsidP="0073613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b/>
          <w:sz w:val="28"/>
          <w:szCs w:val="28"/>
          <w:lang w:val="en-US" w:eastAsia="ru-RU"/>
        </w:rPr>
        <w:lastRenderedPageBreak/>
        <w:t>m</w:t>
      </w:r>
      <w:r w:rsidRPr="0073613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= 1,35 </w:t>
      </w:r>
      <w:r w:rsidRPr="007361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×</w:t>
      </w:r>
      <w:r w:rsidRPr="0073613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20 </w:t>
      </w:r>
      <w:r w:rsidRPr="007361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×</w:t>
      </w:r>
      <w:r w:rsidRPr="0073613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100 = 2700 т.</w:t>
      </w:r>
    </w:p>
    <w:p w:rsidR="0073613F" w:rsidRPr="0073613F" w:rsidRDefault="0073613F" w:rsidP="0073613F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Необходимо определить количество содержащихся в нем ионов Н</w:t>
      </w:r>
      <w:r w:rsidRPr="0073613F">
        <w:rPr>
          <w:rFonts w:ascii="Times New Roman" w:eastAsiaTheme="minorEastAsia" w:hAnsi="Times New Roman"/>
          <w:sz w:val="28"/>
          <w:szCs w:val="28"/>
          <w:vertAlign w:val="superscript"/>
          <w:lang w:eastAsia="ru-RU"/>
        </w:rPr>
        <w:t>+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. Поскольку в 100 г почвы содержание водорода 4,0 мг-экв или 4 мг, то в 1 кг почвы будут содержаться 40 мг или 0,04 г водорода, а во всем пахотном слое 1 га – 0,04 </w:t>
      </w: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>×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2700000 = 108000 г, или 108 кг обменного водорода.</w:t>
      </w:r>
    </w:p>
    <w:p w:rsidR="0073613F" w:rsidRPr="0073613F" w:rsidRDefault="0073613F" w:rsidP="0073613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На нейтрализацию 1 кг водорода требуется 50 кг извести, что вытекает из уравнения химической реакции:</w:t>
      </w:r>
      <w:r w:rsidRPr="0073613F">
        <w:rPr>
          <w:rFonts w:ascii="Times New Roman" w:eastAsiaTheme="minorEastAsia" w:hAnsi="Times New Roman"/>
          <w:position w:val="-10"/>
          <w:sz w:val="28"/>
          <w:szCs w:val="28"/>
          <w:lang w:eastAsia="ru-RU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7.1pt" o:ole="" fillcolor="window">
            <v:imagedata r:id="rId7" o:title=""/>
          </v:shape>
          <o:OLEObject Type="Embed" ProgID="Equation.3" ShapeID="_x0000_i1025" DrawAspect="Content" ObjectID="_1501319933" r:id="rId8"/>
        </w:objec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2 Н</w:t>
      </w:r>
      <w:r w:rsidRPr="0073613F">
        <w:rPr>
          <w:rFonts w:ascii="Times New Roman" w:eastAsiaTheme="minorEastAsia" w:hAnsi="Times New Roman"/>
          <w:sz w:val="28"/>
          <w:szCs w:val="28"/>
          <w:vertAlign w:val="superscript"/>
          <w:lang w:eastAsia="ru-RU"/>
        </w:rPr>
        <w:t>+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 +  СаСО</w:t>
      </w:r>
      <w:r w:rsidRPr="0073613F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3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 =  Са</w:t>
      </w:r>
      <w:r w:rsidRPr="0073613F">
        <w:rPr>
          <w:rFonts w:ascii="Times New Roman" w:eastAsiaTheme="minorEastAsia" w:hAnsi="Times New Roman"/>
          <w:sz w:val="28"/>
          <w:szCs w:val="28"/>
          <w:vertAlign w:val="superscript"/>
          <w:lang w:eastAsia="ru-RU"/>
        </w:rPr>
        <w:t>2+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 +  Н</w:t>
      </w:r>
      <w:r w:rsidRPr="0073613F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2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О  +  СО</w:t>
      </w:r>
      <w:r w:rsidRPr="0073613F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2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73613F" w:rsidRPr="0073613F" w:rsidRDefault="0073613F" w:rsidP="0073613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Следовательно, доза извести составляет: 108 · 50 = 5400 кг, или 5,4 т/га.</w:t>
      </w:r>
    </w:p>
    <w:p w:rsidR="0073613F" w:rsidRPr="0073613F" w:rsidRDefault="0073613F" w:rsidP="0073613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Известковые материалы могут содержать инертные примеси и иметь повышенную влажность, что необходимо учитывать при установлении дозы извести.  Окончательная формула для расчета имеет следующий вид:</w:t>
      </w:r>
    </w:p>
    <w:p w:rsidR="0073613F" w:rsidRPr="0073613F" w:rsidRDefault="0073613F" w:rsidP="0073613F">
      <w:pPr>
        <w:spacing w:after="0" w:line="240" w:lineRule="auto"/>
        <w:ind w:firstLine="720"/>
        <w:jc w:val="both"/>
        <w:rPr>
          <w:oMath/>
          <w:rFonts w:ascii="Cambria Math" w:eastAsiaTheme="minorEastAsia" w:hAnsi="Cambria Math"/>
          <w:sz w:val="28"/>
          <w:szCs w:val="28"/>
          <w:lang w:eastAsia="ru-RU"/>
        </w:rPr>
      </w:pPr>
      <m:oMathPara>
        <m:oMath>
          <m:r>
            <m:rPr>
              <m:nor/>
            </m:rPr>
            <w:rPr>
              <w:rFonts w:ascii="Cambria Math" w:eastAsiaTheme="minorEastAsia" w:hAnsi="Cambria Math"/>
              <w:b/>
              <w:sz w:val="28"/>
              <w:szCs w:val="28"/>
              <w:lang w:eastAsia="ru-RU"/>
            </w:rPr>
            <m:t>Д=</m:t>
          </m:r>
          <m:f>
            <m:fPr>
              <m:ctrlPr>
                <w:rPr>
                  <w:rFonts w:ascii="Cambria Math" w:eastAsiaTheme="minorEastAsia" w:hAnsi="Cambria Math"/>
                  <w:b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b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EastAsia" w:hAnsi="Cambria Math"/>
                      <w:b/>
                      <w:sz w:val="28"/>
                      <w:szCs w:val="28"/>
                      <w:lang w:eastAsia="ru-RU"/>
                    </w:rPr>
                    <m:t>Н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/>
                      <w:b/>
                      <w:sz w:val="28"/>
                      <w:szCs w:val="28"/>
                      <w:lang w:eastAsia="ru-RU"/>
                    </w:rPr>
                    <m:t>г</m:t>
                  </m:r>
                </m:sub>
              </m:sSub>
              <m:r>
                <m:rPr>
                  <m:nor/>
                </m:rPr>
                <w:rPr>
                  <w:rFonts w:ascii="Cambria Math" w:eastAsiaTheme="minorEastAsia" w:hAnsi="Cambria Math"/>
                  <w:b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EastAsia" w:hAnsi="Cambria Math"/>
                      <w:b/>
                      <w:sz w:val="28"/>
                      <w:szCs w:val="28"/>
                      <w:lang w:eastAsia="ru-RU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/>
                      <w:b/>
                      <w:sz w:val="28"/>
                      <w:szCs w:val="28"/>
                      <w:lang w:eastAsia="ru-RU"/>
                    </w:rPr>
                    <m:t>v</m:t>
                  </m:r>
                </m:sub>
              </m:sSub>
              <m:r>
                <m:rPr>
                  <m:nor/>
                </m:rPr>
                <w:rPr>
                  <w:rFonts w:ascii="Cambria Math" w:eastAsiaTheme="minorEastAsia" w:hAnsi="Cambria Math"/>
                  <w:b/>
                  <w:sz w:val="28"/>
                  <w:szCs w:val="28"/>
                  <w:lang w:eastAsia="ru-RU"/>
                </w:rPr>
                <m:t>×h×500</m:t>
              </m:r>
            </m:num>
            <m:den>
              <m:r>
                <m:rPr>
                  <m:nor/>
                </m:rPr>
                <w:rPr>
                  <w:rFonts w:ascii="Cambria Math" w:eastAsiaTheme="minorEastAsia" w:hAnsi="Cambria Math"/>
                  <w:b/>
                  <w:sz w:val="28"/>
                  <w:szCs w:val="28"/>
                  <w:lang w:eastAsia="ru-RU"/>
                </w:rPr>
                <m:t>(100-W)×DB</m:t>
              </m:r>
            </m:den>
          </m:f>
        </m:oMath>
      </m:oMathPara>
    </w:p>
    <w:p w:rsidR="0073613F" w:rsidRPr="0073613F" w:rsidRDefault="0073613F" w:rsidP="0073613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где </w:t>
      </w:r>
    </w:p>
    <w:p w:rsidR="0073613F" w:rsidRPr="0073613F" w:rsidRDefault="0073613F" w:rsidP="0073613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Д 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доза извести, т/га; </w:t>
      </w:r>
    </w:p>
    <w:p w:rsidR="0073613F" w:rsidRPr="0073613F" w:rsidRDefault="0073613F" w:rsidP="0073613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73613F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Г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гидролитическая кислотность, мг–экв/100 г почвы; </w:t>
      </w:r>
    </w:p>
    <w:p w:rsidR="0073613F" w:rsidRPr="0073613F" w:rsidRDefault="0073613F" w:rsidP="0073613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val="en-US" w:eastAsia="ru-RU"/>
        </w:rPr>
        <w:t>d</w:t>
      </w:r>
      <w:r w:rsidRPr="0073613F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V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>плотность почвы, г/см</w:t>
      </w:r>
      <w:r w:rsidRPr="0073613F">
        <w:rPr>
          <w:rFonts w:ascii="Times New Roman" w:eastAsiaTheme="minorEastAsia" w:hAnsi="Times New Roman"/>
          <w:sz w:val="28"/>
          <w:szCs w:val="28"/>
          <w:vertAlign w:val="superscript"/>
          <w:lang w:eastAsia="ru-RU"/>
        </w:rPr>
        <w:t>3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; </w:t>
      </w:r>
    </w:p>
    <w:p w:rsidR="0073613F" w:rsidRPr="0073613F" w:rsidRDefault="0073613F" w:rsidP="0073613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val="en-US" w:eastAsia="ru-RU"/>
        </w:rPr>
        <w:t>h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мощность слоя, см; </w:t>
      </w:r>
    </w:p>
    <w:p w:rsidR="0073613F" w:rsidRPr="0073613F" w:rsidRDefault="0073613F" w:rsidP="0073613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val="en-US" w:eastAsia="ru-RU"/>
        </w:rPr>
        <w:t>W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влажность мелиоранта, %; </w:t>
      </w:r>
    </w:p>
    <w:p w:rsidR="0073613F" w:rsidRPr="0073613F" w:rsidRDefault="0073613F" w:rsidP="0073613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val="en-US" w:eastAsia="ru-RU"/>
        </w:rPr>
        <w:t>DB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>содержание действующего вещества в мелиоранте, %.</w:t>
      </w:r>
    </w:p>
    <w:p w:rsidR="0073613F" w:rsidRPr="0073613F" w:rsidRDefault="0073613F" w:rsidP="0073613F">
      <w:pPr>
        <w:spacing w:after="0" w:line="240" w:lineRule="auto"/>
        <w:jc w:val="center"/>
        <w:rPr>
          <w:rFonts w:ascii="Times New Roman" w:eastAsiaTheme="minorEastAsia" w:hAnsi="Times New Roman"/>
          <w:b/>
          <w:sz w:val="18"/>
          <w:szCs w:val="18"/>
          <w:lang w:eastAsia="ru-RU"/>
        </w:rPr>
      </w:pPr>
    </w:p>
    <w:p w:rsidR="0073613F" w:rsidRPr="0073613F" w:rsidRDefault="0073613F" w:rsidP="0073613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Задание для самостоятельной работы №1:</w:t>
      </w:r>
    </w:p>
    <w:p w:rsidR="0073613F" w:rsidRPr="0073613F" w:rsidRDefault="0073613F" w:rsidP="0073613F">
      <w:pPr>
        <w:spacing w:after="0" w:line="240" w:lineRule="auto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данным </w:t>
      </w:r>
      <w:r w:rsidRPr="0073613F">
        <w:rPr>
          <w:rFonts w:ascii="Times New Roman" w:eastAsiaTheme="minorEastAsia" w:hAnsi="Times New Roman"/>
          <w:b/>
          <w:sz w:val="28"/>
          <w:szCs w:val="28"/>
          <w:lang w:eastAsia="ru-RU"/>
        </w:rPr>
        <w:t>приложения 12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необходимо:</w:t>
      </w:r>
    </w:p>
    <w:p w:rsidR="0073613F" w:rsidRPr="0073613F" w:rsidRDefault="0073613F" w:rsidP="0073613F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Дать агрономическую оценку физико-химическим свойствам почвы.</w:t>
      </w:r>
    </w:p>
    <w:p w:rsidR="0073613F" w:rsidRPr="0073613F" w:rsidRDefault="0073613F" w:rsidP="0073613F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Определить потребность почвы в химической мелиорации и если необходимо рассчитать дозу мелиоранта.</w:t>
      </w:r>
    </w:p>
    <w:p w:rsidR="0073613F" w:rsidRPr="0073613F" w:rsidRDefault="0073613F" w:rsidP="0073613F">
      <w:pPr>
        <w:spacing w:before="480" w:after="0" w:line="240" w:lineRule="auto"/>
        <w:ind w:firstLine="72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РАБОТА 2. 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ОПРЕДЕЛЕНИЕ СТЕПЕНИ СОЛОНЦЕВАТОСТИ ПОЧВ </w:t>
      </w:r>
    </w:p>
    <w:p w:rsidR="0073613F" w:rsidRPr="0073613F" w:rsidRDefault="0073613F" w:rsidP="0073613F">
      <w:pPr>
        <w:spacing w:after="0" w:line="240" w:lineRule="auto"/>
        <w:ind w:firstLine="72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И РАСЧЕТ ДОЗ ГИПСА</w:t>
      </w:r>
    </w:p>
    <w:p w:rsidR="0073613F" w:rsidRPr="0073613F" w:rsidRDefault="0073613F" w:rsidP="0073613F">
      <w:pPr>
        <w:spacing w:after="0" w:line="240" w:lineRule="auto"/>
        <w:ind w:firstLine="72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3613F" w:rsidRPr="0073613F" w:rsidRDefault="0073613F" w:rsidP="0073613F">
      <w:pPr>
        <w:spacing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Почвы насыщенные основаниями могут содержать избыточное количество обменного натрия, отрицательно влияющего на их плодородие. Степень солонцеватости почв устанавливается по формуле:</w:t>
      </w:r>
    </w:p>
    <w:p w:rsidR="0073613F" w:rsidRPr="0073613F" w:rsidRDefault="0073613F" w:rsidP="0073613F">
      <w:pPr>
        <w:spacing w:after="0" w:line="240" w:lineRule="auto"/>
        <w:ind w:firstLine="720"/>
        <w:jc w:val="both"/>
        <w:rPr>
          <w:oMath/>
          <w:rFonts w:ascii="Cambria Math" w:eastAsiaTheme="minorEastAsia" w:hAnsi="Cambria Math"/>
          <w:sz w:val="28"/>
          <w:szCs w:val="28"/>
          <w:lang w:eastAsia="ru-RU"/>
        </w:rPr>
      </w:pPr>
      <m:oMathPara>
        <m:oMath>
          <m:r>
            <m:rPr>
              <m:nor/>
            </m:rPr>
            <w:rPr>
              <w:rFonts w:ascii="Cambria Math" w:eastAsiaTheme="minorEastAsia" w:hAnsi="Cambria Math"/>
              <w:b/>
              <w:sz w:val="28"/>
              <w:szCs w:val="28"/>
              <w:lang w:eastAsia="ru-RU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b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nor/>
                </m:rPr>
                <w:rPr>
                  <w:rFonts w:ascii="Cambria Math" w:eastAsiaTheme="minorEastAsia" w:hAnsi="Cambria Math"/>
                  <w:b/>
                  <w:sz w:val="28"/>
                  <w:szCs w:val="28"/>
                  <w:lang w:eastAsia="ru-RU"/>
                </w:rPr>
                <m:t>Na×100</m:t>
              </m:r>
            </m:num>
            <m:den>
              <m:r>
                <m:rPr>
                  <m:nor/>
                </m:rPr>
                <w:rPr>
                  <w:rFonts w:ascii="Cambria Math" w:eastAsiaTheme="minorEastAsia" w:hAnsi="Cambria Math"/>
                  <w:b/>
                  <w:sz w:val="28"/>
                  <w:szCs w:val="28"/>
                  <w:lang w:eastAsia="ru-RU"/>
                </w:rPr>
                <m:t>E</m:t>
              </m:r>
            </m:den>
          </m:f>
        </m:oMath>
      </m:oMathPara>
    </w:p>
    <w:p w:rsidR="0073613F" w:rsidRPr="0073613F" w:rsidRDefault="0073613F" w:rsidP="0073613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где:</w:t>
      </w:r>
    </w:p>
    <w:p w:rsidR="0073613F" w:rsidRPr="0073613F" w:rsidRDefault="0073613F" w:rsidP="0073613F">
      <w:pPr>
        <w:spacing w:after="0" w:line="240" w:lineRule="auto"/>
        <w:ind w:left="993" w:hanging="28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А 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степень солонцеватости, % от емкости обмена; </w:t>
      </w:r>
    </w:p>
    <w:p w:rsidR="0073613F" w:rsidRPr="0073613F" w:rsidRDefault="0073613F" w:rsidP="0073613F">
      <w:pPr>
        <w:spacing w:after="0" w:line="240" w:lineRule="auto"/>
        <w:ind w:left="993" w:hanging="28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val="en-US" w:eastAsia="ru-RU"/>
        </w:rPr>
        <w:t>Na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содержание обменного натрия, мг–экв на 100 г почвы; </w:t>
      </w:r>
    </w:p>
    <w:p w:rsidR="0073613F" w:rsidRPr="0073613F" w:rsidRDefault="0073613F" w:rsidP="0073613F">
      <w:pPr>
        <w:spacing w:after="0" w:line="240" w:lineRule="auto"/>
        <w:ind w:left="993" w:hanging="28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Е 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>емкость обмена, мг–экв на 100 г почвы.</w:t>
      </w:r>
    </w:p>
    <w:p w:rsidR="0073613F" w:rsidRPr="0073613F" w:rsidRDefault="0073613F" w:rsidP="0073613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b/>
          <w:sz w:val="28"/>
          <w:szCs w:val="28"/>
          <w:lang w:eastAsia="ru-RU"/>
        </w:rPr>
        <w:t>По степени солонцеватости различают:</w:t>
      </w:r>
    </w:p>
    <w:p w:rsidR="0073613F" w:rsidRPr="0073613F" w:rsidRDefault="0073613F" w:rsidP="0073613F">
      <w:pPr>
        <w:spacing w:after="0" w:line="240" w:lineRule="auto"/>
        <w:ind w:left="709" w:hanging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несолонцеватые почвы, содержащие менее 3 % поглощенного натрия от емкости катионного обмена; </w:t>
      </w:r>
    </w:p>
    <w:p w:rsidR="0073613F" w:rsidRPr="0073613F" w:rsidRDefault="0073613F" w:rsidP="0073613F">
      <w:pPr>
        <w:spacing w:after="0" w:line="240" w:lineRule="auto"/>
        <w:ind w:left="709" w:hanging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слабосолонцеватые – 3–5 %; </w:t>
      </w:r>
    </w:p>
    <w:p w:rsidR="0073613F" w:rsidRPr="0073613F" w:rsidRDefault="0073613F" w:rsidP="0073613F">
      <w:pPr>
        <w:spacing w:after="0" w:line="240" w:lineRule="auto"/>
        <w:ind w:left="709" w:hanging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среднесолонцеватые – 5–10 %; </w:t>
      </w:r>
    </w:p>
    <w:p w:rsidR="0073613F" w:rsidRPr="0073613F" w:rsidRDefault="0073613F" w:rsidP="0073613F">
      <w:pPr>
        <w:spacing w:after="0" w:line="240" w:lineRule="auto"/>
        <w:ind w:left="709" w:hanging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>сильносолонцеватые – 10–15 %.</w:t>
      </w:r>
    </w:p>
    <w:p w:rsidR="0073613F" w:rsidRPr="0073613F" w:rsidRDefault="0073613F" w:rsidP="0073613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b/>
          <w:sz w:val="28"/>
          <w:szCs w:val="28"/>
          <w:lang w:eastAsia="ru-RU"/>
        </w:rPr>
        <w:t>Солонцы по содержанию обменного натрия в горизонте В</w:t>
      </w:r>
      <w:r w:rsidRPr="0073613F">
        <w:rPr>
          <w:rFonts w:ascii="Times New Roman" w:eastAsiaTheme="minorEastAsia" w:hAnsi="Times New Roman"/>
          <w:b/>
          <w:sz w:val="28"/>
          <w:szCs w:val="28"/>
          <w:vertAlign w:val="subscript"/>
          <w:lang w:eastAsia="ru-RU"/>
        </w:rPr>
        <w:t>1</w:t>
      </w:r>
      <w:r w:rsidRPr="0073613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: </w:t>
      </w:r>
    </w:p>
    <w:p w:rsidR="0073613F" w:rsidRPr="0073613F" w:rsidRDefault="0073613F" w:rsidP="0073613F">
      <w:pPr>
        <w:spacing w:after="0" w:line="240" w:lineRule="auto"/>
        <w:ind w:left="709" w:hanging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малонатриевые – 10–20 %; </w:t>
      </w:r>
    </w:p>
    <w:p w:rsidR="0073613F" w:rsidRPr="0073613F" w:rsidRDefault="0073613F" w:rsidP="0073613F">
      <w:pPr>
        <w:spacing w:after="0" w:line="240" w:lineRule="auto"/>
        <w:ind w:left="709" w:hanging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средненатриевые – 20–40 %; </w:t>
      </w:r>
    </w:p>
    <w:p w:rsidR="0073613F" w:rsidRPr="0073613F" w:rsidRDefault="0073613F" w:rsidP="0073613F">
      <w:pPr>
        <w:spacing w:after="0" w:line="240" w:lineRule="auto"/>
        <w:ind w:left="709" w:hanging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>многонатриевые – &gt; 40 %.</w:t>
      </w:r>
    </w:p>
    <w:p w:rsidR="0073613F" w:rsidRPr="0073613F" w:rsidRDefault="0073613F" w:rsidP="0073613F">
      <w:pPr>
        <w:spacing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b/>
          <w:sz w:val="28"/>
          <w:szCs w:val="28"/>
          <w:lang w:eastAsia="ru-RU"/>
        </w:rPr>
        <w:t>Пример расчетов.</w:t>
      </w:r>
    </w:p>
    <w:p w:rsidR="0073613F" w:rsidRPr="0073613F" w:rsidRDefault="0073613F" w:rsidP="0073613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При анализе каштановой почвы получены следующие данные: содержание обменного натрия в пахотном слое мощностью (</w:t>
      </w:r>
      <w:r w:rsidRPr="0073613F">
        <w:rPr>
          <w:rFonts w:ascii="Times New Roman" w:eastAsiaTheme="minorEastAsia" w:hAnsi="Times New Roman"/>
          <w:sz w:val="28"/>
          <w:szCs w:val="28"/>
          <w:lang w:val="en-US" w:eastAsia="ru-RU"/>
        </w:rPr>
        <w:t>h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) 25 см и плотностью (</w:t>
      </w:r>
      <w:r w:rsidRPr="0073613F">
        <w:rPr>
          <w:rFonts w:ascii="Times New Roman" w:eastAsiaTheme="minorEastAsia" w:hAnsi="Times New Roman"/>
          <w:sz w:val="28"/>
          <w:szCs w:val="28"/>
          <w:lang w:val="en-US" w:eastAsia="ru-RU"/>
        </w:rPr>
        <w:t>d</w:t>
      </w:r>
      <w:r w:rsidRPr="0073613F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V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) 1,39 г/см</w:t>
      </w:r>
      <w:r w:rsidRPr="0073613F">
        <w:rPr>
          <w:rFonts w:ascii="Times New Roman" w:eastAsiaTheme="minorEastAsia" w:hAnsi="Times New Roman"/>
          <w:sz w:val="28"/>
          <w:szCs w:val="28"/>
          <w:vertAlign w:val="superscript"/>
          <w:lang w:eastAsia="ru-RU"/>
        </w:rPr>
        <w:t>3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составило 2,8 мг–экв на 100 г почвы, емкость обмена  – 20 мг–экв на 100 г почвы.</w:t>
      </w:r>
    </w:p>
    <w:p w:rsidR="0073613F" w:rsidRPr="0073613F" w:rsidRDefault="0073613F" w:rsidP="0073613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Степень солонцеватости равна:</w:t>
      </w:r>
    </w:p>
    <w:p w:rsidR="0073613F" w:rsidRPr="0073613F" w:rsidRDefault="0073613F" w:rsidP="0073613F">
      <w:pPr>
        <w:spacing w:after="0" w:line="240" w:lineRule="auto"/>
        <w:ind w:firstLine="720"/>
        <w:jc w:val="both"/>
        <w:rPr>
          <w:oMath/>
          <w:rFonts w:ascii="Cambria Math" w:eastAsiaTheme="minorEastAsia" w:hAnsi="Cambria Math"/>
          <w:sz w:val="28"/>
          <w:szCs w:val="28"/>
          <w:lang w:eastAsia="ru-RU"/>
        </w:rPr>
      </w:pPr>
      <m:oMathPara>
        <m:oMath>
          <m:r>
            <m:rPr>
              <m:nor/>
            </m:rPr>
            <w:rPr>
              <w:rFonts w:ascii="Cambria Math" w:eastAsiaTheme="minorEastAsia" w:hAnsi="Cambria Math"/>
              <w:b/>
              <w:sz w:val="28"/>
              <w:szCs w:val="28"/>
              <w:lang w:eastAsia="ru-RU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b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nor/>
                </m:rPr>
                <w:rPr>
                  <w:rFonts w:ascii="Cambria Math" w:eastAsiaTheme="minorEastAsia" w:hAnsi="Cambria Math"/>
                  <w:b/>
                  <w:sz w:val="28"/>
                  <w:szCs w:val="28"/>
                  <w:lang w:eastAsia="ru-RU"/>
                </w:rPr>
                <m:t>2,8×100</m:t>
              </m:r>
            </m:num>
            <m:den>
              <m:r>
                <m:rPr>
                  <m:nor/>
                </m:rPr>
                <w:rPr>
                  <w:rFonts w:ascii="Cambria Math" w:eastAsiaTheme="minorEastAsia" w:hAnsi="Cambria Math"/>
                  <w:b/>
                  <w:sz w:val="28"/>
                  <w:szCs w:val="28"/>
                  <w:lang w:eastAsia="ru-RU"/>
                </w:rPr>
                <m:t>20</m:t>
              </m:r>
            </m:den>
          </m:f>
          <m:r>
            <m:rPr>
              <m:nor/>
            </m:rPr>
            <w:rPr>
              <w:rFonts w:ascii="Cambria Math" w:eastAsiaTheme="minorEastAsia" w:hAnsi="Cambria Math"/>
              <w:b/>
              <w:sz w:val="28"/>
              <w:szCs w:val="28"/>
              <w:lang w:eastAsia="ru-RU"/>
            </w:rPr>
            <m:t>=14%</m:t>
          </m:r>
        </m:oMath>
      </m:oMathPara>
    </w:p>
    <w:p w:rsidR="0073613F" w:rsidRPr="0073613F" w:rsidRDefault="0073613F" w:rsidP="0073613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Почва относится к сильносолонцеватой и нуждается в химической мелиорации.</w:t>
      </w:r>
    </w:p>
    <w:p w:rsidR="0073613F" w:rsidRPr="0073613F" w:rsidRDefault="0073613F" w:rsidP="0073613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Для улучшения свойств солонцов и солонцеватых почв в качестве химического мелиоранта чаще всего используется гипс (Са</w:t>
      </w:r>
      <w:r w:rsidRPr="0073613F">
        <w:rPr>
          <w:rFonts w:ascii="Times New Roman" w:eastAsiaTheme="minorEastAsia" w:hAnsi="Times New Roman"/>
          <w:sz w:val="28"/>
          <w:szCs w:val="28"/>
          <w:lang w:val="en-US" w:eastAsia="ru-RU"/>
        </w:rPr>
        <w:t>SO</w:t>
      </w:r>
      <w:r w:rsidRPr="0073613F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4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73613F">
        <w:rPr>
          <w:rFonts w:ascii="Times New Roman" w:eastAsiaTheme="minorEastAsia" w:hAnsi="Times New Roman"/>
          <w:sz w:val="28"/>
          <w:szCs w:val="28"/>
          <w:vertAlign w:val="superscript"/>
          <w:lang w:eastAsia="ru-RU"/>
        </w:rPr>
        <w:t>.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2Н</w:t>
      </w:r>
      <w:r w:rsidRPr="0073613F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2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О). Дозу гипса находят по формуле:</w:t>
      </w:r>
    </w:p>
    <w:p w:rsidR="0073613F" w:rsidRPr="0073613F" w:rsidRDefault="0073613F" w:rsidP="0073613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b/>
          <w:i/>
          <w:sz w:val="28"/>
          <w:szCs w:val="28"/>
          <w:lang w:val="en-US" w:eastAsia="ru-RU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eastAsia="ru-RU"/>
            </w:rPr>
            <m:t>Д=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eastAsia="ru-RU"/>
                </w:rPr>
                <m:t>0,086×(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 w:eastAsia="ru-RU"/>
                </w:rPr>
                <m:t>Na-0.05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 w:eastAsia="ru-RU"/>
                </w:rPr>
                <m:t>E)×h×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 w:eastAsia="ru-RU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 w:eastAsia="ru-RU"/>
                    </w:rPr>
                    <m:t>v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 w:eastAsia="ru-RU"/>
                </w:rPr>
                <m:t>×100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eastAsia="ru-RU"/>
                </w:rPr>
                <m:t>DB</m:t>
              </m:r>
            </m:den>
          </m:f>
        </m:oMath>
      </m:oMathPara>
    </w:p>
    <w:p w:rsidR="0073613F" w:rsidRPr="0073613F" w:rsidRDefault="0073613F" w:rsidP="0073613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где </w:t>
      </w:r>
    </w:p>
    <w:p w:rsidR="0073613F" w:rsidRPr="0073613F" w:rsidRDefault="0073613F" w:rsidP="0073613F">
      <w:pPr>
        <w:spacing w:after="0" w:line="240" w:lineRule="auto"/>
        <w:ind w:left="1701" w:hanging="98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Д    – 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доза гипса, т/га; </w:t>
      </w:r>
    </w:p>
    <w:p w:rsidR="0073613F" w:rsidRPr="0073613F" w:rsidRDefault="0073613F" w:rsidP="0073613F">
      <w:pPr>
        <w:spacing w:after="0" w:line="240" w:lineRule="auto"/>
        <w:ind w:left="1701" w:hanging="98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0,086 – 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значение 1 мг-экв гипса, </w:t>
      </w:r>
    </w:p>
    <w:p w:rsidR="0073613F" w:rsidRPr="0073613F" w:rsidRDefault="0073613F" w:rsidP="0073613F">
      <w:pPr>
        <w:spacing w:after="0" w:line="240" w:lineRule="auto"/>
        <w:ind w:left="1701" w:hanging="98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val="en-US" w:eastAsia="ru-RU"/>
        </w:rPr>
        <w:t>Na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  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содержание обменного натрия, мг-экв на 100 г почвы; </w:t>
      </w:r>
    </w:p>
    <w:p w:rsidR="0073613F" w:rsidRPr="0073613F" w:rsidRDefault="0073613F" w:rsidP="0073613F">
      <w:pPr>
        <w:spacing w:after="0" w:line="240" w:lineRule="auto"/>
        <w:ind w:left="1701" w:hanging="98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Е      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емкость обмена, мг–экв на 100 г почвы; </w:t>
      </w:r>
    </w:p>
    <w:p w:rsidR="0073613F" w:rsidRPr="0073613F" w:rsidRDefault="0073613F" w:rsidP="0073613F">
      <w:pPr>
        <w:spacing w:after="0" w:line="240" w:lineRule="auto"/>
        <w:ind w:left="1701" w:hanging="98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0,05  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количество обменного натрия (в % от емкости обмена) не оказывающее отрицательного влияния на свойства почвы и оставляемое в ППК; </w:t>
      </w:r>
    </w:p>
    <w:p w:rsidR="0073613F" w:rsidRPr="0073613F" w:rsidRDefault="0073613F" w:rsidP="0073613F">
      <w:pPr>
        <w:spacing w:after="0" w:line="240" w:lineRule="auto"/>
        <w:ind w:left="1701" w:hanging="98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val="en-US" w:eastAsia="ru-RU"/>
        </w:rPr>
        <w:t>h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мощность пахотного слоя, см; </w:t>
      </w:r>
    </w:p>
    <w:p w:rsidR="0073613F" w:rsidRPr="0073613F" w:rsidRDefault="0073613F" w:rsidP="0073613F">
      <w:pPr>
        <w:spacing w:after="0" w:line="240" w:lineRule="auto"/>
        <w:ind w:left="1701" w:hanging="98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val="en-US" w:eastAsia="ru-RU"/>
        </w:rPr>
        <w:t>d</w:t>
      </w:r>
      <w:r w:rsidRPr="0073613F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V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  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>плотность почвы, г/см</w:t>
      </w:r>
      <w:r w:rsidRPr="0073613F">
        <w:rPr>
          <w:rFonts w:ascii="Times New Roman" w:eastAsiaTheme="minorEastAsia" w:hAnsi="Times New Roman"/>
          <w:sz w:val="28"/>
          <w:szCs w:val="28"/>
          <w:vertAlign w:val="superscript"/>
          <w:lang w:eastAsia="ru-RU"/>
        </w:rPr>
        <w:t>3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; </w:t>
      </w:r>
    </w:p>
    <w:p w:rsidR="0073613F" w:rsidRPr="0073613F" w:rsidRDefault="0073613F" w:rsidP="0073613F">
      <w:pPr>
        <w:spacing w:after="0" w:line="240" w:lineRule="auto"/>
        <w:ind w:left="1701" w:hanging="98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val="en-US" w:eastAsia="ru-RU"/>
        </w:rPr>
        <w:t>DB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 –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содержание </w:t>
      </w:r>
      <w:r w:rsidRPr="0073613F">
        <w:rPr>
          <w:rFonts w:ascii="Times New Roman" w:eastAsiaTheme="minorEastAsia" w:hAnsi="Times New Roman"/>
          <w:sz w:val="28"/>
          <w:szCs w:val="28"/>
          <w:lang w:val="en-US" w:eastAsia="ru-RU"/>
        </w:rPr>
        <w:t>CaSO</w:t>
      </w:r>
      <w:r w:rsidRPr="0073613F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4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73613F">
        <w:rPr>
          <w:rFonts w:ascii="Times New Roman" w:eastAsiaTheme="minorEastAsia" w:hAnsi="Times New Roman"/>
          <w:sz w:val="28"/>
          <w:szCs w:val="28"/>
          <w:vertAlign w:val="superscript"/>
          <w:lang w:eastAsia="ru-RU"/>
        </w:rPr>
        <w:t>.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2Н</w:t>
      </w:r>
      <w:r w:rsidRPr="0073613F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2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О в мелиоранте, %.</w:t>
      </w:r>
    </w:p>
    <w:p w:rsidR="0073613F" w:rsidRPr="0073613F" w:rsidRDefault="0073613F" w:rsidP="0073613F">
      <w:pPr>
        <w:spacing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В нашем случае при содержании гипса в мелиоранте 75 % его доза составит:</w:t>
      </w:r>
    </w:p>
    <w:p w:rsidR="0073613F" w:rsidRPr="0073613F" w:rsidRDefault="0073613F" w:rsidP="0073613F">
      <w:pPr>
        <w:spacing w:line="240" w:lineRule="auto"/>
        <w:ind w:firstLine="72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position w:val="-24"/>
          <w:sz w:val="28"/>
          <w:szCs w:val="28"/>
          <w:lang w:eastAsia="ru-RU"/>
        </w:rPr>
        <w:object w:dxaOrig="4040" w:dyaOrig="620">
          <v:shape id="_x0000_i1026" type="#_x0000_t75" style="width:201.95pt;height:31.75pt" o:ole="" fillcolor="window">
            <v:imagedata r:id="rId9" o:title=""/>
          </v:shape>
          <o:OLEObject Type="Embed" ProgID="Equation.3" ShapeID="_x0000_i1026" DrawAspect="Content" ObjectID="_1501319934" r:id="rId10"/>
        </w:objec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 = 7,2 т/га</w:t>
      </w:r>
    </w:p>
    <w:p w:rsidR="0073613F" w:rsidRPr="0073613F" w:rsidRDefault="0073613F" w:rsidP="0073613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Задание для самостоятельной работы №2:</w:t>
      </w:r>
    </w:p>
    <w:p w:rsidR="0073613F" w:rsidRPr="0073613F" w:rsidRDefault="0073613F" w:rsidP="0073613F">
      <w:pPr>
        <w:spacing w:after="0" w:line="240" w:lineRule="auto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данным </w:t>
      </w:r>
      <w:r w:rsidRPr="0073613F">
        <w:rPr>
          <w:rFonts w:ascii="Times New Roman" w:eastAsiaTheme="minorEastAsia" w:hAnsi="Times New Roman"/>
          <w:b/>
          <w:sz w:val="28"/>
          <w:szCs w:val="28"/>
          <w:lang w:eastAsia="ru-RU"/>
        </w:rPr>
        <w:t>приложения 13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необходимо:</w:t>
      </w:r>
    </w:p>
    <w:p w:rsidR="0073613F" w:rsidRPr="0073613F" w:rsidRDefault="0073613F" w:rsidP="0073613F">
      <w:pPr>
        <w:numPr>
          <w:ilvl w:val="0"/>
          <w:numId w:val="4"/>
        </w:numPr>
        <w:tabs>
          <w:tab w:val="num" w:pos="-2835"/>
        </w:tabs>
        <w:spacing w:after="0" w:line="240" w:lineRule="auto"/>
        <w:ind w:left="709" w:hanging="42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Дать агрономическую оценку физико-химическим свойствам почвы</w:t>
      </w:r>
    </w:p>
    <w:p w:rsidR="0073613F" w:rsidRPr="0073613F" w:rsidRDefault="0073613F" w:rsidP="0073613F">
      <w:pPr>
        <w:numPr>
          <w:ilvl w:val="0"/>
          <w:numId w:val="4"/>
        </w:numPr>
        <w:tabs>
          <w:tab w:val="num" w:pos="-2835"/>
        </w:tabs>
        <w:spacing w:after="0" w:line="240" w:lineRule="auto"/>
        <w:ind w:left="709" w:hanging="42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Определить потребность почвы в химической мелиорации и если необходимо рассчитать дозу мелиоранта.</w:t>
      </w:r>
    </w:p>
    <w:p w:rsidR="0073613F" w:rsidRDefault="0073613F" w:rsidP="0073613F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</w:p>
    <w:p w:rsidR="0073613F" w:rsidRPr="0073613F" w:rsidRDefault="0073613F" w:rsidP="0073613F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lastRenderedPageBreak/>
        <w:t>РАБОТА</w:t>
      </w:r>
      <w:r w:rsidRPr="0073613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3. ПРОМЫВКА ЗАСОЛЕННЫХ ЗЕМЕЛЬ</w:t>
      </w:r>
    </w:p>
    <w:p w:rsidR="0073613F" w:rsidRPr="0073613F" w:rsidRDefault="0073613F" w:rsidP="0073613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Промывку земель проводят путем подачи воды в почву в объеме, позволяющем переместить солевые растворы за пределы активного корнеобитае-мого слоя, который в зависимости от биологических особенностей сельскохозяйственных  культур составляет 0,6 – 1,5 м. </w:t>
      </w:r>
    </w:p>
    <w:p w:rsidR="0073613F" w:rsidRPr="0073613F" w:rsidRDefault="0073613F" w:rsidP="0073613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Промывки по организационно-хозяйственным особенностям проведения работ делятся на капитальные и эксплуатационные. Их проводят на фоне горизонтального, вертикального или комбинированного дренажа. В некоторых случаях допуска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oftHyphen/>
        <w:t>ется «осаживание» солей вглубь, в свободную емкость при автоморфном режиме почвогрунтов.</w:t>
      </w:r>
    </w:p>
    <w:p w:rsidR="0073613F" w:rsidRPr="0073613F" w:rsidRDefault="0073613F" w:rsidP="0073613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Промывки проводят по мелким чекам отдельными тактами без сброса промывной воды, по мелким чекам с постоянным затоплением, перепус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oftHyphen/>
        <w:t>ком воды из чека в чек и частичным поверхностным сбросом, по крупным чекам отдельными тактами.</w:t>
      </w:r>
    </w:p>
    <w:p w:rsidR="0073613F" w:rsidRPr="0073613F" w:rsidRDefault="0073613F" w:rsidP="0073613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Промывки по мелким чекам или цепочкам чеков — один из самых распространенных способов на слабопроницаемых почвах при устройстве временного дренажа (</w:t>
      </w:r>
      <w:r w:rsidRPr="0073613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приложение 10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). Для затопления участка прокладывают поперечные водоудерживающие валики высотой 25 – 30 см. Разность напоров воды при затоплении не должна превышать 5 см. Вода подается из оросителя из чека в чек по цепочке длиной 200 – 300 м.</w:t>
      </w:r>
    </w:p>
    <w:p w:rsidR="0073613F" w:rsidRPr="0073613F" w:rsidRDefault="0073613F" w:rsidP="0073613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Размеры чеков определяются расстояниями между временными дренами (20 – 50 м), которые выполняют в виде открытых каналов глубиной 0,8 – 1 м. Временные дрены соединяются временным коллектором глубиной 1 – 1,2 м.</w:t>
      </w:r>
    </w:p>
    <w:p w:rsidR="0073613F" w:rsidRPr="0073613F" w:rsidRDefault="0073613F" w:rsidP="00736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Поперечные сечения элементов промывной сети приведены на рисунке </w:t>
      </w:r>
      <w:r w:rsidRPr="0073613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приложения 10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а расходы и глубина воды в канале в зависимости от уклонов – в </w:t>
      </w:r>
      <w:r w:rsidRPr="0073613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приложении 11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73613F" w:rsidRPr="0073613F" w:rsidRDefault="0073613F" w:rsidP="00736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 мелиорации земель почвы, требующие продолжительности промывок, более 90 – 100 суток, можно одновременно использовать для выращивания затопляемого риса. Основные требования агротехники, обеспечивающие удовлетворительный урожай риса, выращиваемого при промывке засоленных земель, следующие: тщательная планировка поверхности участка, регулиро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oftHyphen/>
        <w:t>вание беспрерывного уровня затопления от посевов до выхода в трубку не более 5 см и после 10 – 15 см, соблюдение оптимальных сроков посевов риса. Для предотвращения разрушения дренажно-коллекторной сети сброс оросительной воды в нее не допускается. При неизбежности сброса некоторого объема воды необходимо выделять часть площади в нижней части участка.</w:t>
      </w:r>
    </w:p>
    <w:p w:rsidR="0073613F" w:rsidRPr="0073613F" w:rsidRDefault="0073613F" w:rsidP="00736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Наиболее эффективным приемом является промывка по мелким чекам отдельными тактами без сброса промывной воды, полосовая промывка от центра междренья к дренам (</w:t>
      </w:r>
      <w:r w:rsidRPr="0073613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приложение 10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). Начинают ее с затопления 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центральной полосы, на которую подают всю промывную норму, на средние полосы – 60 %, а на придренные – 50 % расчетной нормы. Очередную полосу затопляют после того, как в предыдущую подано заданное количество промывной воды.</w:t>
      </w:r>
    </w:p>
    <w:p w:rsidR="0073613F" w:rsidRPr="0073613F" w:rsidRDefault="0073613F" w:rsidP="00736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Промывки по крупным чекам применяют на почвогрунтах с коэффициентами фильтрации более 1 м/сут при малых уклонах поверхности. Водоудерживающие валы высотой 60 – 80 см отсыпают бульдозером, сообразуясь с горизонталями местности. Площадь чеков равна 1 – 3 га. Валы, прилегающие к дренам, располагают на расстоянии 40 – 50 м от них для предохранения их от разрушения. Допустимый перепад напоров при затоплении в чеке  10 – 15 см.</w:t>
      </w:r>
    </w:p>
    <w:p w:rsidR="0073613F" w:rsidRPr="0073613F" w:rsidRDefault="0073613F" w:rsidP="0073613F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Такое расположение чеков внутри междренья дает возможность применить полосовой метод затопления, что повышает эффективность промывки, так как скорость фильтрации воды в придренных зонах участка значительно больше, чем в средней части междренья. В зависимости от нормы промывки и глубины наполнения чеков их затопление повторяют несколько раз. Благодаря значительному слою воды этот способ можно применять в зимнее время.</w:t>
      </w:r>
    </w:p>
    <w:p w:rsidR="0073613F" w:rsidRPr="0073613F" w:rsidRDefault="0073613F" w:rsidP="0073613F">
      <w:pPr>
        <w:tabs>
          <w:tab w:val="left" w:pos="1110"/>
        </w:tabs>
        <w:spacing w:after="0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РАБОТА 4.   ОПРЕДЕЛЕНИЕ  ПРИГОДНОСТИ  МИНЕРАЛИЗОВАННОЙ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480"/>
        <w:jc w:val="center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ВОДЫ ДЛЯ ОРОШЕНИЯ </w:t>
      </w:r>
    </w:p>
    <w:p w:rsidR="0073613F" w:rsidRPr="0073613F" w:rsidRDefault="0073613F" w:rsidP="00736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Засолением почвы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называют  избыточное скопление в корнеобитаемом слое электролитных (растворенных или поглощенных) солей 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MgCl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NaCO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vertAlign w:val="subscript"/>
          <w:lang w:val="en-US" w:eastAsia="ru-RU"/>
        </w:rPr>
        <w:t>s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NaHC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NaCl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Na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S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MgS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которые угнетают или губят сельскохозяй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oftHyphen/>
        <w:t>ственные растения, снижают урожай и его качество. Различают два вида засоления: природное (первичное), зависящее от естественных факторов, и вторичное, связанное с деятельностью человека (</w:t>
      </w:r>
      <w:r w:rsidRPr="0073613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приложение 3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).</w:t>
      </w:r>
    </w:p>
    <w:p w:rsidR="0073613F" w:rsidRPr="0073613F" w:rsidRDefault="0073613F" w:rsidP="00736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Основные причины вторичного засоления почв следующие: </w:t>
      </w:r>
    </w:p>
    <w:p w:rsidR="0073613F" w:rsidRPr="0073613F" w:rsidRDefault="0073613F" w:rsidP="0073613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подъем уровня минерализованных грунтовых вод и интенсивное их испарение; </w:t>
      </w:r>
    </w:p>
    <w:p w:rsidR="0073613F" w:rsidRPr="0073613F" w:rsidRDefault="0073613F" w:rsidP="0073613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перераспределение запасов легкорастворимых солей в почвогрунтах зоны аэрации без общего подъема грунтовых вод при периодическом увлажнении – иссушении почв; </w:t>
      </w:r>
    </w:p>
    <w:p w:rsidR="0073613F" w:rsidRPr="0073613F" w:rsidRDefault="0073613F" w:rsidP="0073613F">
      <w:pPr>
        <w:autoSpaceDE w:val="0"/>
        <w:autoSpaceDN w:val="0"/>
        <w:adjustRightInd w:val="0"/>
        <w:spacing w:after="0" w:line="260" w:lineRule="exact"/>
        <w:ind w:left="567" w:hanging="28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3.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накопление солей в корнеобитаемом слое почвы при исполь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oftHyphen/>
        <w:t>зовании  на  орошение  минерализованной  воды.</w:t>
      </w:r>
    </w:p>
    <w:p w:rsidR="0073613F" w:rsidRPr="0073613F" w:rsidRDefault="0073613F" w:rsidP="0073613F">
      <w:pPr>
        <w:spacing w:after="0" w:line="260" w:lineRule="exact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Вторичное засоление вызывает снижение или утрату плодородия оро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oftHyphen/>
        <w:t>шаемых почв в результате накопления большого количества легкорастворимых и вредных для растений солей в корнеобитаемом слое почвы.</w:t>
      </w:r>
    </w:p>
    <w:p w:rsidR="0073613F" w:rsidRPr="0073613F" w:rsidRDefault="0073613F" w:rsidP="0073613F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Засоленные земли делятся на две группы – нейтрального засоления, содержащие в основном хлориды и сульфаты натрия, и щелочного засоления, содержащие главным образом карбонаты и гидрокарбонаты натрия. Нейтральное засоление распространено, как правило, в пустынях и полупустынях, щелочное  – в степной и лесостепной зонах.</w:t>
      </w:r>
    </w:p>
    <w:p w:rsidR="0073613F" w:rsidRPr="0073613F" w:rsidRDefault="0073613F" w:rsidP="0073613F">
      <w:pPr>
        <w:spacing w:after="0" w:line="260" w:lineRule="exact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Засоленные земли подразделяются по типу и степени засоления (</w:t>
      </w:r>
      <w:r w:rsidRPr="0073613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приложение 4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 и по глубине залегания солевого горизонта (</w:t>
      </w:r>
      <w:r w:rsidRPr="0073613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приложение 5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). Тип засоления почв можно определить с помощью номограммы (</w:t>
      </w:r>
      <w:r w:rsidRPr="0073613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приложение 6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73613F" w:rsidRPr="0073613F" w:rsidRDefault="0073613F" w:rsidP="0073613F">
      <w:pPr>
        <w:spacing w:after="0" w:line="260" w:lineRule="exact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солеустойчивости сельскохозяйственные растения подразделяются на слабо-, среднесолеустойчивые и солеустойчивые (</w:t>
      </w:r>
      <w:r w:rsidRPr="0073613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приложение 9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).</w:t>
      </w:r>
    </w:p>
    <w:p w:rsidR="0073613F" w:rsidRPr="0073613F" w:rsidRDefault="0073613F" w:rsidP="0073613F">
      <w:pPr>
        <w:spacing w:after="0" w:line="260" w:lineRule="exact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Степень засоления почв характеризуется также показателем токсичности. Предельное значение его, выше которого начинается угнетение роста и развития сельскохозяйственных культур, является порогом токсичности. Наибольшей токсичностью для растений в почвах обладают бикарбонаты щелочей, затем идут хлориды и нитраты щелочей; наименьшей токсичностью отличаются сульфаты. Смеси солей всегда менее токсичны, чем их более чистые скопления. </w:t>
      </w:r>
    </w:p>
    <w:p w:rsidR="0073613F" w:rsidRPr="0073613F" w:rsidRDefault="0073613F" w:rsidP="0073613F">
      <w:pPr>
        <w:spacing w:after="0" w:line="260" w:lineRule="exact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Степень токсичности основных </w:t>
      </w:r>
    </w:p>
    <w:p w:rsidR="0073613F" w:rsidRPr="0073613F" w:rsidRDefault="0073613F" w:rsidP="0073613F">
      <w:pPr>
        <w:spacing w:after="0" w:line="260" w:lineRule="exact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5"/>
        <w:gridCol w:w="2091"/>
        <w:gridCol w:w="2091"/>
        <w:gridCol w:w="1950"/>
      </w:tblGrid>
      <w:tr w:rsidR="0073613F" w:rsidRPr="0073613F" w:rsidTr="0073613F">
        <w:tc>
          <w:tcPr>
            <w:tcW w:w="1665" w:type="dxa"/>
            <w:vAlign w:val="center"/>
          </w:tcPr>
          <w:p w:rsidR="0073613F" w:rsidRPr="0073613F" w:rsidRDefault="0073613F" w:rsidP="007361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</w:pP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>NaCl</w:t>
            </w:r>
          </w:p>
        </w:tc>
        <w:tc>
          <w:tcPr>
            <w:tcW w:w="2091" w:type="dxa"/>
            <w:vAlign w:val="center"/>
          </w:tcPr>
          <w:p w:rsidR="0073613F" w:rsidRPr="0073613F" w:rsidRDefault="0073613F" w:rsidP="007361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</w:pP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>Na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vertAlign w:val="subscript"/>
              </w:rPr>
              <w:t>2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>SO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vertAlign w:val="subscript"/>
                <w:lang w:val="en-US"/>
              </w:rPr>
              <w:t>4</w:t>
            </w:r>
          </w:p>
        </w:tc>
        <w:tc>
          <w:tcPr>
            <w:tcW w:w="2091" w:type="dxa"/>
            <w:tcBorders>
              <w:bottom w:val="single" w:sz="12" w:space="0" w:color="auto"/>
            </w:tcBorders>
            <w:vAlign w:val="center"/>
          </w:tcPr>
          <w:p w:rsidR="0073613F" w:rsidRPr="0073613F" w:rsidRDefault="0073613F" w:rsidP="007361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>Na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vertAlign w:val="subscript"/>
              </w:rPr>
              <w:t>2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С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>O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950" w:type="dxa"/>
            <w:tcBorders>
              <w:bottom w:val="single" w:sz="12" w:space="0" w:color="auto"/>
            </w:tcBorders>
            <w:vAlign w:val="center"/>
          </w:tcPr>
          <w:p w:rsidR="0073613F" w:rsidRPr="0073613F" w:rsidRDefault="0073613F" w:rsidP="007361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>Na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НС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>O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vertAlign w:val="subscript"/>
              </w:rPr>
              <w:t>3</w:t>
            </w:r>
          </w:p>
        </w:tc>
      </w:tr>
      <w:tr w:rsidR="0073613F" w:rsidRPr="0073613F" w:rsidTr="0073613F">
        <w:tc>
          <w:tcPr>
            <w:tcW w:w="1665" w:type="dxa"/>
            <w:vAlign w:val="center"/>
          </w:tcPr>
          <w:p w:rsidR="0073613F" w:rsidRPr="0073613F" w:rsidRDefault="0073613F" w:rsidP="007361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>MgCl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0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613F" w:rsidRPr="0073613F" w:rsidRDefault="0073613F" w:rsidP="007361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</w:pP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>MgSO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vertAlign w:val="subscript"/>
                <w:lang w:val="en-US"/>
              </w:rPr>
              <w:t>4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613F" w:rsidRPr="0073613F" w:rsidRDefault="0073613F" w:rsidP="007361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>Mg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С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>O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vAlign w:val="center"/>
          </w:tcPr>
          <w:p w:rsidR="0073613F" w:rsidRPr="0073613F" w:rsidRDefault="0073613F" w:rsidP="007361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>Mg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(НС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>O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vertAlign w:val="subscript"/>
              </w:rPr>
              <w:t>3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)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vertAlign w:val="subscript"/>
              </w:rPr>
              <w:t>2</w:t>
            </w:r>
          </w:p>
        </w:tc>
      </w:tr>
      <w:tr w:rsidR="0073613F" w:rsidRPr="0073613F" w:rsidTr="0073613F">
        <w:tc>
          <w:tcPr>
            <w:tcW w:w="16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613F" w:rsidRPr="0073613F" w:rsidRDefault="0073613F" w:rsidP="007361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Са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>Cl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3613F" w:rsidRPr="0073613F" w:rsidRDefault="0073613F" w:rsidP="007361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>CaSO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vertAlign w:val="subscript"/>
                <w:lang w:val="en-US"/>
              </w:rPr>
              <w:t>4</w:t>
            </w:r>
          </w:p>
        </w:tc>
        <w:tc>
          <w:tcPr>
            <w:tcW w:w="2091" w:type="dxa"/>
            <w:vAlign w:val="center"/>
          </w:tcPr>
          <w:p w:rsidR="0073613F" w:rsidRPr="0073613F" w:rsidRDefault="0073613F" w:rsidP="007361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СаС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>O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950" w:type="dxa"/>
            <w:vAlign w:val="center"/>
          </w:tcPr>
          <w:p w:rsidR="0073613F" w:rsidRPr="0073613F" w:rsidRDefault="0073613F" w:rsidP="007361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Са(НСО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vertAlign w:val="subscript"/>
              </w:rPr>
              <w:t>3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)</w:t>
            </w:r>
            <w:r w:rsidRPr="0073613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vertAlign w:val="subscript"/>
              </w:rPr>
              <w:t>2</w:t>
            </w:r>
          </w:p>
        </w:tc>
      </w:tr>
      <w:tr w:rsidR="0073613F" w:rsidRPr="0073613F" w:rsidTr="0073613F">
        <w:tc>
          <w:tcPr>
            <w:tcW w:w="1665" w:type="dxa"/>
            <w:tcBorders>
              <w:top w:val="single" w:sz="12" w:space="0" w:color="auto"/>
            </w:tcBorders>
            <w:vAlign w:val="center"/>
          </w:tcPr>
          <w:p w:rsidR="0073613F" w:rsidRPr="0073613F" w:rsidRDefault="0073613F" w:rsidP="007361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73613F" w:rsidRPr="0073613F" w:rsidRDefault="0073613F" w:rsidP="007361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73613F" w:rsidRPr="0073613F" w:rsidRDefault="0073613F" w:rsidP="007361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73613F" w:rsidRPr="0073613F" w:rsidRDefault="0073613F" w:rsidP="007361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3613F" w:rsidRPr="0073613F" w:rsidRDefault="0073613F" w:rsidP="0073613F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Соли, расположенные выше черты, вредны для растений. Наиболее токсичны из них сода, хлористый и сернокислый натрий.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  <w:t>Прогнозирование вторичного засоления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Во многих странах мира, особенно расположенных в аридной зоне, запасы пресной воды являются лимитирующим фактором в развитии орошаемого земледелия. Источниками воды для орошения могут быть реки в их естественном и зарегулированном состоянии, лиманы, пруды и водохранилища, подземные различного рода сбросные воды, в некоторых случаях и морская вода.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При решении вопроса о пригодности воды для орошения следует учитывать следующие факторы: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1.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ab/>
        <w:t>тип почвы и условия естественной и искусственной дренированности оросительной системы;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2.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ab/>
        <w:t>солеустойчивость возделываемой культуры;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3.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ab/>
        <w:t>оросительная норма и техника полива;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4.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ab/>
        <w:t>климатические факторы;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5.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ab/>
        <w:t>содержание в воде токсичных солей.</w:t>
      </w:r>
    </w:p>
    <w:p w:rsidR="0073613F" w:rsidRPr="0073613F" w:rsidRDefault="0073613F" w:rsidP="00736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Физиологический предел концентрации солей в почвенном растворе большинства культур при хлоридно-сульфатном типе засоления составляет 10 – 12 г/л. Поэтому, не допуская накопления в почве солей выше этого предела, в принципе для орошения можно использовать воду с содержанием солей до 1,5 – 3,0 и даже 5,0 г/л. На легких по гранулометрическому составу почвах допускается полив водой с более высокой минерализацией.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Если при орошении незасоленных почв пресными водами поливы проводят по дефициту влаги до уровня НВ, то при орошении минерализованными водами поливы осуществляют более высокими нормам с целью вымывания солей в дренажные системы. Помимо количества 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растворенных солей обязательно необходимо учитывать и их качественный состав.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Существует много различных классификаций оросительной воды по степени пригодности ее для орошения. Некоторые из них представлены в </w:t>
      </w:r>
      <w:r w:rsidRPr="0073613F">
        <w:rPr>
          <w:rFonts w:ascii="Times New Roman" w:eastAsia="Times New Roman" w:hAnsi="Times New Roman"/>
          <w:b/>
          <w:color w:val="000000"/>
          <w:sz w:val="28"/>
          <w:lang w:eastAsia="ru-RU"/>
        </w:rPr>
        <w:t>приложениях 1, 2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b/>
          <w:color w:val="000000"/>
          <w:sz w:val="28"/>
          <w:lang w:eastAsia="ru-RU"/>
        </w:rPr>
        <w:t>Расчет ирригационных коэффициентов (по Стеблеру)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Часто этот метод используется для предварительных оценок. Преимущество его состоит </w:t>
      </w:r>
      <w:r w:rsidRPr="0073613F">
        <w:rPr>
          <w:rFonts w:ascii="Times New Roman" w:eastAsia="Times New Roman" w:hAnsi="Times New Roman"/>
          <w:iCs/>
          <w:color w:val="000000"/>
          <w:sz w:val="28"/>
          <w:lang w:eastAsia="ru-RU"/>
        </w:rPr>
        <w:t xml:space="preserve">в 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простоте расчетов, а недостатком является отсутствие возможности прогнозирования, с достаточной точностью, засоления почвы при орошении культур минерализованной водой.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b/>
          <w:color w:val="000000"/>
          <w:sz w:val="28"/>
          <w:lang w:eastAsia="ru-RU"/>
        </w:rPr>
        <w:t>Расчет ирригационных коэффициентов (У)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ведется по величине концентрации (</w:t>
      </w: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Y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) ионов в воде по следующим формулам: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1. если иона </w:t>
      </w: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Na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+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&lt; </w:t>
      </w: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Cl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и присутствуют только хлориды, то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m:oMathPara>
        <m:oMath>
          <m:r>
            <m:rPr>
              <m:sty m:val="b"/>
            </m:rPr>
            <w:rPr>
              <w:rFonts w:ascii="Cambria Math" w:eastAsia="Times New Roman" w:hAnsi="Cambria Math"/>
              <w:color w:val="000000"/>
              <w:sz w:val="28"/>
              <w:lang w:eastAsia="ru-RU"/>
            </w:rPr>
            <m:t>У=</m:t>
          </m:r>
          <m:f>
            <m:fPr>
              <m:ctrlPr>
                <w:rPr>
                  <w:rFonts w:ascii="Cambria Math" w:eastAsia="Times New Roman" w:hAnsi="Cambria Math"/>
                  <w:b/>
                  <w:color w:val="000000"/>
                  <w:sz w:val="28"/>
                  <w:lang w:eastAsia="ru-RU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/>
                  <w:color w:val="000000"/>
                  <w:sz w:val="28"/>
                  <w:lang w:eastAsia="ru-RU"/>
                </w:rPr>
                <m:t>288</m:t>
              </m:r>
              <m:ctrlPr>
                <w:rPr>
                  <w:rFonts w:ascii="Cambria Math" w:eastAsia="Times New Roman" w:hAnsi="Cambria Math"/>
                  <w:b/>
                  <w:sz w:val="28"/>
                  <w:szCs w:val="24"/>
                  <w:lang w:eastAsia="ru-RU"/>
                </w:rPr>
              </m:ctrlPr>
            </m:num>
            <m:den>
              <m:r>
                <m:rPr>
                  <m:sty m:val="b"/>
                </m:rPr>
                <w:rPr>
                  <w:rFonts w:ascii="Cambria Math" w:eastAsia="Times New Roman" w:hAnsi="Cambria Math"/>
                  <w:sz w:val="28"/>
                  <w:szCs w:val="24"/>
                  <w:lang w:eastAsia="ru-RU"/>
                </w:rPr>
                <m:t xml:space="preserve">5Y </m:t>
              </m:r>
              <m:sSup>
                <m:sSupPr>
                  <m:ctrlPr>
                    <w:rPr>
                      <w:rFonts w:ascii="Cambria Math" w:eastAsia="Times New Roman" w:hAnsi="Cambria Math"/>
                      <w:b/>
                      <w:sz w:val="28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8"/>
                      <w:szCs w:val="24"/>
                      <w:lang w:eastAsia="ru-RU"/>
                    </w:rPr>
                    <m:t>Cl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8"/>
                      <w:szCs w:val="24"/>
                      <w:lang w:eastAsia="ru-RU"/>
                    </w:rPr>
                    <m:t>-</m:t>
                  </m:r>
                </m:sup>
              </m:sSup>
              <m:ctrlPr>
                <w:rPr>
                  <w:rFonts w:ascii="Cambria Math" w:eastAsia="Times New Roman" w:hAnsi="Cambria Math"/>
                  <w:b/>
                  <w:sz w:val="28"/>
                  <w:szCs w:val="24"/>
                  <w:lang w:eastAsia="ru-RU"/>
                </w:rPr>
              </m:ctrlPr>
            </m:den>
          </m:f>
        </m:oMath>
      </m:oMathPara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2. если иона </w:t>
      </w: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Na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+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&gt; </w:t>
      </w: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Cl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и присутствуют сульфаты, но </w:t>
      </w: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Na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+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&lt; 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sym w:font="Symbol" w:char="F053"/>
      </w: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Cl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+ </w:t>
      </w: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SO</w:t>
      </w:r>
      <w:r w:rsidRPr="0073613F">
        <w:rPr>
          <w:rFonts w:ascii="Times New Roman" w:eastAsia="Times New Roman" w:hAnsi="Times New Roman"/>
          <w:color w:val="000000"/>
          <w:sz w:val="28"/>
          <w:vertAlign w:val="subscript"/>
          <w:lang w:eastAsia="ru-RU"/>
        </w:rPr>
        <w:t>4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, то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m:oMathPara>
        <m:oMath>
          <m:r>
            <m:rPr>
              <m:sty m:val="b"/>
            </m:rPr>
            <w:rPr>
              <w:rFonts w:ascii="Cambria Math" w:eastAsia="Times New Roman" w:hAnsi="Cambria Math"/>
              <w:color w:val="000000"/>
              <w:sz w:val="28"/>
              <w:lang w:eastAsia="ru-RU"/>
            </w:rPr>
            <m:t>У=</m:t>
          </m:r>
          <m:f>
            <m:fPr>
              <m:ctrlPr>
                <w:rPr>
                  <w:rFonts w:ascii="Cambria Math" w:eastAsia="Times New Roman" w:hAnsi="Cambria Math"/>
                  <w:b/>
                  <w:color w:val="000000"/>
                  <w:sz w:val="28"/>
                  <w:lang w:eastAsia="ru-RU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/>
                  <w:color w:val="000000"/>
                  <w:sz w:val="28"/>
                  <w:lang w:eastAsia="ru-RU"/>
                </w:rPr>
                <m:t>288</m:t>
              </m:r>
              <m:ctrlPr>
                <w:rPr>
                  <w:rFonts w:ascii="Cambria Math" w:eastAsia="Times New Roman" w:hAnsi="Cambria Math"/>
                  <w:b/>
                  <w:sz w:val="28"/>
                  <w:szCs w:val="24"/>
                  <w:lang w:eastAsia="ru-RU"/>
                </w:rPr>
              </m:ctrlPr>
            </m:num>
            <m:den>
              <m:r>
                <m:rPr>
                  <m:sty m:val="b"/>
                </m:rPr>
                <w:rPr>
                  <w:rFonts w:ascii="Cambria Math" w:eastAsia="Times New Roman" w:hAnsi="Cambria Math"/>
                  <w:sz w:val="28"/>
                  <w:szCs w:val="24"/>
                  <w:lang w:val="en-US" w:eastAsia="ru-RU"/>
                </w:rPr>
                <m:t>Y</m:t>
              </m:r>
              <m:r>
                <m:rPr>
                  <m:sty m:val="b"/>
                </m:rPr>
                <w:rPr>
                  <w:rFonts w:ascii="Cambria Math" w:eastAsia="Times New Roman" w:hAnsi="Cambria Math"/>
                  <w:sz w:val="28"/>
                  <w:szCs w:val="24"/>
                  <w:lang w:eastAsia="ru-RU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/>
                      <w:b/>
                      <w:sz w:val="28"/>
                      <w:szCs w:val="24"/>
                      <w:lang w:val="en-US" w:eastAsia="ru-RU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8"/>
                      <w:szCs w:val="24"/>
                      <w:lang w:val="en-US" w:eastAsia="ru-RU"/>
                    </w:rPr>
                    <m:t>Na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8"/>
                      <w:szCs w:val="24"/>
                      <w:lang w:eastAsia="ru-RU"/>
                    </w:rPr>
                    <m:t>+</m:t>
                  </m:r>
                </m:sup>
              </m:sSup>
              <m:r>
                <m:rPr>
                  <m:sty m:val="b"/>
                </m:rPr>
                <w:rPr>
                  <w:rFonts w:ascii="Cambria Math" w:eastAsia="Times New Roman" w:hAnsi="Cambria Math"/>
                  <w:sz w:val="28"/>
                  <w:szCs w:val="24"/>
                  <w:lang w:eastAsia="ru-RU"/>
                </w:rPr>
                <m:t xml:space="preserve">+4Y </m:t>
              </m:r>
              <m:sSup>
                <m:sSupPr>
                  <m:ctrlPr>
                    <w:rPr>
                      <w:rFonts w:ascii="Cambria Math" w:eastAsia="Times New Roman" w:hAnsi="Cambria Math"/>
                      <w:b/>
                      <w:sz w:val="28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8"/>
                      <w:szCs w:val="24"/>
                      <w:lang w:eastAsia="ru-RU"/>
                    </w:rPr>
                    <m:t>Cl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8"/>
                      <w:szCs w:val="24"/>
                      <w:lang w:eastAsia="ru-RU"/>
                    </w:rPr>
                    <m:t>-</m:t>
                  </m:r>
                </m:sup>
              </m:sSup>
              <m:ctrlPr>
                <w:rPr>
                  <w:rFonts w:ascii="Cambria Math" w:eastAsia="Times New Roman" w:hAnsi="Cambria Math"/>
                  <w:b/>
                  <w:sz w:val="28"/>
                  <w:szCs w:val="24"/>
                  <w:lang w:eastAsia="ru-RU"/>
                </w:rPr>
              </m:ctrlPr>
            </m:den>
          </m:f>
        </m:oMath>
      </m:oMathPara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3. если иона </w:t>
      </w: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Na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+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&gt; </w:t>
      </w: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Cl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+ </w:t>
      </w: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SO</w:t>
      </w:r>
      <w:r w:rsidRPr="0073613F">
        <w:rPr>
          <w:rFonts w:ascii="Times New Roman" w:eastAsia="Times New Roman" w:hAnsi="Times New Roman"/>
          <w:color w:val="000000"/>
          <w:sz w:val="28"/>
          <w:vertAlign w:val="subscript"/>
          <w:lang w:eastAsia="ru-RU"/>
        </w:rPr>
        <w:t>4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, 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и присутствуют хлориды, сульфаты, карбонаты и бикарбонаты натрия, </w:t>
      </w:r>
      <w:r w:rsidRPr="0073613F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то</w:t>
      </w:r>
    </w:p>
    <w:p w:rsidR="0073613F" w:rsidRPr="0073613F" w:rsidRDefault="0073613F" w:rsidP="00736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val="en-US" w:eastAsia="ru-RU"/>
        </w:rPr>
      </w:pPr>
      <m:oMathPara>
        <m:oMath>
          <m:r>
            <m:rPr>
              <m:sty m:val="b"/>
            </m:rPr>
            <w:rPr>
              <w:rFonts w:ascii="Cambria Math" w:eastAsia="Times New Roman" w:hAnsi="Cambria Math" w:cs="Times New Roman"/>
              <w:color w:val="000000"/>
              <w:sz w:val="28"/>
              <w:lang w:eastAsia="ru-RU"/>
            </w:rPr>
            <m:t>У</m:t>
          </m:r>
          <m:r>
            <m:rPr>
              <m:sty m:val="b"/>
            </m:rPr>
            <w:rPr>
              <w:rFonts w:ascii="Cambria Math" w:eastAsia="Times New Roman" w:hAnsi="Times New Roman" w:cs="Times New Roman"/>
              <w:color w:val="000000"/>
              <w:sz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color w:val="000000"/>
                  <w:sz w:val="28"/>
                  <w:lang w:eastAsia="ru-RU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lang w:eastAsia="ru-RU"/>
                </w:rPr>
                <m:t>288</m:t>
              </m:r>
              <m:ctrlPr>
                <w:rPr>
                  <w:rFonts w:ascii="Cambria Math" w:eastAsia="Times New Roman" w:hAnsi="Cambria Math" w:cs="Times New Roman"/>
                  <w:b/>
                  <w:sz w:val="28"/>
                  <w:szCs w:val="24"/>
                  <w:lang w:eastAsia="ru-RU"/>
                </w:rPr>
              </m:ctrlP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4"/>
                  <w:lang w:val="en-US" w:eastAsia="ru-RU"/>
                </w:rPr>
                <m:t>10Y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4"/>
                  <w:lang w:val="en-US" w:eastAsia="ru-RU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sz w:val="28"/>
                      <w:szCs w:val="24"/>
                      <w:lang w:val="en-US" w:eastAsia="ru-RU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4"/>
                      <w:lang w:val="en-US" w:eastAsia="ru-RU"/>
                    </w:rPr>
                    <m:t>Na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sz w:val="28"/>
                      <w:szCs w:val="24"/>
                      <w:lang w:val="en-US" w:eastAsia="ru-RU"/>
                    </w:rPr>
                    <m:t>+</m:t>
                  </m:r>
                </m:sup>
              </m:sSup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4"/>
                  <w:lang w:eastAsia="ru-RU"/>
                </w:rPr>
                <m:t>-5Y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4"/>
                  <w:lang w:eastAsia="ru-RU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sz w:val="28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4"/>
                      <w:lang w:eastAsia="ru-RU"/>
                    </w:rPr>
                    <m:t>Cl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sz w:val="28"/>
                      <w:szCs w:val="24"/>
                      <w:lang w:eastAsia="ru-RU"/>
                    </w:rPr>
                    <m:t>-</m:t>
                  </m:r>
                </m:sup>
              </m:sSup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4"/>
                  <w:lang w:eastAsia="ru-RU"/>
                </w:rPr>
                <m:t>-9Y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4"/>
                  <w:lang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sz w:val="28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4"/>
                      <w:lang w:eastAsia="ru-RU"/>
                    </w:rPr>
                    <m:t>SO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4"/>
                      <w:lang w:eastAsia="ru-RU"/>
                    </w:rPr>
                    <m:t>4</m:t>
                  </m:r>
                </m:sub>
              </m:sSub>
              <m:ctrlPr>
                <w:rPr>
                  <w:rFonts w:ascii="Cambria Math" w:eastAsia="Times New Roman" w:hAnsi="Cambria Math" w:cs="Times New Roman"/>
                  <w:b/>
                  <w:sz w:val="28"/>
                  <w:szCs w:val="24"/>
                  <w:lang w:eastAsia="ru-RU"/>
                </w:rPr>
              </m:ctrlPr>
            </m:den>
          </m:f>
        </m:oMath>
      </m:oMathPara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Пригодность воды для орошения в этом случае может быть оценена следующим образом:</w:t>
      </w:r>
    </w:p>
    <w:tbl>
      <w:tblPr>
        <w:tblStyle w:val="a9"/>
        <w:tblW w:w="0" w:type="auto"/>
        <w:tblLook w:val="04A0"/>
      </w:tblPr>
      <w:tblGrid>
        <w:gridCol w:w="2518"/>
        <w:gridCol w:w="7053"/>
      </w:tblGrid>
      <w:tr w:rsidR="0073613F" w:rsidRPr="0073613F" w:rsidTr="0073613F">
        <w:tc>
          <w:tcPr>
            <w:tcW w:w="2518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b/>
                <w:color w:val="000000"/>
                <w:sz w:val="28"/>
                <w:szCs w:val="19"/>
              </w:rPr>
              <w:t xml:space="preserve">Ирригационный </w:t>
            </w:r>
          </w:p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b/>
                <w:color w:val="000000"/>
                <w:sz w:val="28"/>
                <w:szCs w:val="19"/>
              </w:rPr>
              <w:t>коэффициент (У)</w:t>
            </w:r>
          </w:p>
        </w:tc>
        <w:tc>
          <w:tcPr>
            <w:tcW w:w="7053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b/>
                <w:color w:val="000000"/>
                <w:sz w:val="28"/>
                <w:szCs w:val="19"/>
              </w:rPr>
              <w:t>Пригодность воды для орошения</w:t>
            </w:r>
          </w:p>
        </w:tc>
      </w:tr>
      <w:tr w:rsidR="0073613F" w:rsidRPr="0073613F" w:rsidTr="0073613F">
        <w:tc>
          <w:tcPr>
            <w:tcW w:w="2518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  <w:t>более 18</w:t>
            </w:r>
          </w:p>
        </w:tc>
        <w:tc>
          <w:tcPr>
            <w:tcW w:w="7053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  <w:t>неограниченно пригодна для орошения всех культур</w:t>
            </w:r>
          </w:p>
        </w:tc>
      </w:tr>
      <w:tr w:rsidR="0073613F" w:rsidRPr="0073613F" w:rsidTr="0073613F">
        <w:tc>
          <w:tcPr>
            <w:tcW w:w="2518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  <w:t>17,9 – 6</w:t>
            </w:r>
          </w:p>
        </w:tc>
        <w:tc>
          <w:tcPr>
            <w:tcW w:w="7053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  <w:t>пригодна для орошения большинства культур в зависимости от почвенно-климатических условий</w:t>
            </w:r>
          </w:p>
        </w:tc>
      </w:tr>
      <w:tr w:rsidR="0073613F" w:rsidRPr="0073613F" w:rsidTr="0073613F">
        <w:tc>
          <w:tcPr>
            <w:tcW w:w="2518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  <w:t>5,9 – 1,2</w:t>
            </w:r>
          </w:p>
        </w:tc>
        <w:tc>
          <w:tcPr>
            <w:tcW w:w="7053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  <w:t xml:space="preserve">ограниченно пригодна для орошения солеустойчивых культур при условии хорошего искусственного дренажа, проведении промывных поливов и мелиоративных мероприятий (например, внесении эмульсии гипса в воду) </w:t>
            </w:r>
          </w:p>
        </w:tc>
      </w:tr>
      <w:tr w:rsidR="0073613F" w:rsidRPr="0073613F" w:rsidTr="0073613F">
        <w:tc>
          <w:tcPr>
            <w:tcW w:w="2518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  <w:t>менее 1,2</w:t>
            </w:r>
          </w:p>
        </w:tc>
        <w:tc>
          <w:tcPr>
            <w:tcW w:w="7053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  <w:t>вода непригодна для орошения</w:t>
            </w:r>
          </w:p>
        </w:tc>
      </w:tr>
    </w:tbl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3613F" w:rsidRPr="0073613F" w:rsidRDefault="0073613F" w:rsidP="0073613F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>Задание для самостоятельной работы №3: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1. Для выполнения данной работы по результатам химического анализа воды (индивидуальное задание выдается преподавателем) необходимо дать оценку пригодности ее для орошения с учетом солеустойчивости культуры и почвенно-климатических условий.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lastRenderedPageBreak/>
        <w:t xml:space="preserve">2. 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Необходимо также определить сумму катионов и анионов, затем по периодической таблице Менделеева (</w:t>
      </w:r>
      <w:r w:rsidRPr="0073613F">
        <w:rPr>
          <w:rFonts w:ascii="Times New Roman" w:eastAsia="Times New Roman" w:hAnsi="Times New Roman"/>
          <w:b/>
          <w:color w:val="000000"/>
          <w:sz w:val="28"/>
          <w:lang w:eastAsia="ru-RU"/>
        </w:rPr>
        <w:t>приложение 14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), сделать пересчет из мг-экв/л на единицу измерения г/л.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Таблица – Результаты определений солевого состава оросительной воды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47"/>
        <w:gridCol w:w="747"/>
        <w:gridCol w:w="748"/>
        <w:gridCol w:w="747"/>
        <w:gridCol w:w="748"/>
        <w:gridCol w:w="799"/>
        <w:gridCol w:w="696"/>
        <w:gridCol w:w="1069"/>
        <w:gridCol w:w="1070"/>
        <w:gridCol w:w="993"/>
        <w:gridCol w:w="532"/>
      </w:tblGrid>
      <w:tr w:rsidR="0073613F" w:rsidRPr="0073613F" w:rsidTr="0073613F">
        <w:tc>
          <w:tcPr>
            <w:tcW w:w="709" w:type="dxa"/>
            <w:vMerge w:val="restart"/>
            <w:textDirection w:val="btLr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Вариант</w:t>
            </w:r>
          </w:p>
        </w:tc>
        <w:tc>
          <w:tcPr>
            <w:tcW w:w="5232" w:type="dxa"/>
            <w:gridSpan w:val="7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Содержание ионов, мг-экв/л</w:t>
            </w:r>
          </w:p>
        </w:tc>
        <w:tc>
          <w:tcPr>
            <w:tcW w:w="2139" w:type="dxa"/>
            <w:gridSpan w:val="2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Сумма, мг-экв/л</w:t>
            </w:r>
          </w:p>
        </w:tc>
        <w:tc>
          <w:tcPr>
            <w:tcW w:w="1525" w:type="dxa"/>
            <w:gridSpan w:val="2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Сумма солей</w:t>
            </w:r>
          </w:p>
        </w:tc>
      </w:tr>
      <w:tr w:rsidR="0073613F" w:rsidRPr="0073613F" w:rsidTr="0073613F">
        <w:trPr>
          <w:trHeight w:val="998"/>
        </w:trPr>
        <w:tc>
          <w:tcPr>
            <w:tcW w:w="709" w:type="dxa"/>
            <w:vMerge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47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  <w:t>Ca</w:t>
            </w:r>
            <w:r w:rsidRPr="0073613F">
              <w:rPr>
                <w:rFonts w:ascii="Times New Roman" w:eastAsia="Times New Roman" w:hAnsi="Times New Roman"/>
                <w:color w:val="000000"/>
                <w:sz w:val="24"/>
                <w:vertAlign w:val="superscript"/>
                <w:lang w:eastAsia="ru-RU"/>
              </w:rPr>
              <w:t>2+</w:t>
            </w:r>
          </w:p>
        </w:tc>
        <w:tc>
          <w:tcPr>
            <w:tcW w:w="747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  <w:t>Mg</w:t>
            </w:r>
            <w:r w:rsidRPr="0073613F">
              <w:rPr>
                <w:rFonts w:ascii="Times New Roman" w:eastAsia="Times New Roman" w:hAnsi="Times New Roman"/>
                <w:color w:val="000000"/>
                <w:sz w:val="24"/>
                <w:vertAlign w:val="superscript"/>
                <w:lang w:eastAsia="ru-RU"/>
              </w:rPr>
              <w:t>2+</w:t>
            </w:r>
          </w:p>
        </w:tc>
        <w:tc>
          <w:tcPr>
            <w:tcW w:w="748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  <w:t>K</w:t>
            </w:r>
            <w:r w:rsidRPr="0073613F">
              <w:rPr>
                <w:rFonts w:ascii="Times New Roman" w:eastAsia="Times New Roman" w:hAnsi="Times New Roman"/>
                <w:color w:val="000000"/>
                <w:sz w:val="24"/>
                <w:vertAlign w:val="superscript"/>
                <w:lang w:eastAsia="ru-RU"/>
              </w:rPr>
              <w:t>+</w:t>
            </w:r>
          </w:p>
        </w:tc>
        <w:tc>
          <w:tcPr>
            <w:tcW w:w="747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  <w:t>Na</w:t>
            </w:r>
            <w:r w:rsidRPr="0073613F">
              <w:rPr>
                <w:rFonts w:ascii="Times New Roman" w:eastAsia="Times New Roman" w:hAnsi="Times New Roman"/>
                <w:color w:val="000000"/>
                <w:sz w:val="24"/>
                <w:vertAlign w:val="superscript"/>
                <w:lang w:eastAsia="ru-RU"/>
              </w:rPr>
              <w:t>+</w:t>
            </w:r>
          </w:p>
        </w:tc>
        <w:tc>
          <w:tcPr>
            <w:tcW w:w="748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  <w:t>SO</w:t>
            </w:r>
            <w:r w:rsidRPr="0073613F">
              <w:rPr>
                <w:rFonts w:ascii="Times New Roman" w:eastAsia="Times New Roman" w:hAnsi="Times New Roman"/>
                <w:color w:val="000000"/>
                <w:sz w:val="24"/>
                <w:vertAlign w:val="subscript"/>
                <w:lang w:val="en-US" w:eastAsia="ru-RU"/>
              </w:rPr>
              <w:t>4</w:t>
            </w:r>
            <w:r w:rsidRPr="0073613F">
              <w:rPr>
                <w:rFonts w:ascii="Times New Roman" w:eastAsia="Times New Roman" w:hAnsi="Times New Roman"/>
                <w:color w:val="000000"/>
                <w:sz w:val="24"/>
                <w:vertAlign w:val="superscript"/>
                <w:lang w:eastAsia="ru-RU"/>
              </w:rPr>
              <w:t>2–</w:t>
            </w:r>
          </w:p>
        </w:tc>
        <w:tc>
          <w:tcPr>
            <w:tcW w:w="799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ind w:left="-159" w:right="-16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  <w:t>HCO</w:t>
            </w:r>
            <w:r w:rsidRPr="0073613F">
              <w:rPr>
                <w:rFonts w:ascii="Times New Roman" w:eastAsia="Times New Roman" w:hAnsi="Times New Roman"/>
                <w:color w:val="000000"/>
                <w:sz w:val="24"/>
                <w:vertAlign w:val="subscript"/>
                <w:lang w:val="en-US" w:eastAsia="ru-RU"/>
              </w:rPr>
              <w:t>3</w:t>
            </w:r>
            <w:r w:rsidRPr="0073613F">
              <w:rPr>
                <w:rFonts w:ascii="Times New Roman" w:eastAsia="Times New Roman" w:hAnsi="Times New Roman"/>
                <w:color w:val="000000"/>
                <w:sz w:val="24"/>
                <w:vertAlign w:val="superscript"/>
                <w:lang w:eastAsia="ru-RU"/>
              </w:rPr>
              <w:t>–</w:t>
            </w:r>
          </w:p>
        </w:tc>
        <w:tc>
          <w:tcPr>
            <w:tcW w:w="696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  <w:t>Cl</w:t>
            </w:r>
            <w:r w:rsidRPr="0073613F">
              <w:rPr>
                <w:rFonts w:ascii="Times New Roman" w:eastAsia="Times New Roman" w:hAnsi="Times New Roman"/>
                <w:color w:val="000000"/>
                <w:sz w:val="24"/>
                <w:vertAlign w:val="superscript"/>
                <w:lang w:val="en-US" w:eastAsia="ru-RU"/>
              </w:rPr>
              <w:t>–</w:t>
            </w:r>
          </w:p>
        </w:tc>
        <w:tc>
          <w:tcPr>
            <w:tcW w:w="1069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ind w:left="-95" w:right="-18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катионов</w:t>
            </w:r>
          </w:p>
        </w:tc>
        <w:tc>
          <w:tcPr>
            <w:tcW w:w="10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ind w:left="-95" w:right="-18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анионов</w:t>
            </w:r>
          </w:p>
        </w:tc>
        <w:tc>
          <w:tcPr>
            <w:tcW w:w="993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мг-экв/л</w:t>
            </w:r>
          </w:p>
        </w:tc>
        <w:tc>
          <w:tcPr>
            <w:tcW w:w="53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г/л</w:t>
            </w:r>
          </w:p>
        </w:tc>
      </w:tr>
      <w:tr w:rsidR="0073613F" w:rsidRPr="0073613F" w:rsidTr="0073613F">
        <w:tc>
          <w:tcPr>
            <w:tcW w:w="709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74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4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48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4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48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9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696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069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ind w:left="-95" w:right="-18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070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ind w:left="-95" w:right="-18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3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532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73613F" w:rsidRPr="0073613F" w:rsidTr="0073613F">
        <w:tc>
          <w:tcPr>
            <w:tcW w:w="709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74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4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48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4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48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9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696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069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ind w:left="-95" w:right="-18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070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ind w:left="-95" w:right="-18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3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532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73613F" w:rsidRPr="0073613F" w:rsidTr="0073613F">
        <w:tc>
          <w:tcPr>
            <w:tcW w:w="709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74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4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48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4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48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99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696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069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ind w:left="-95" w:right="-18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070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ind w:left="-95" w:right="-18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993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532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</w:tbl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Выводы: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480" w:line="240" w:lineRule="auto"/>
        <w:ind w:firstLine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РАБОТА 5</w:t>
      </w:r>
      <w:r w:rsidRPr="0073613F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ОПРЕДЕЛЕНИЕ ОРОСИТЕЛЬНЫХ И ПОЛИВНЫХ НОРМ</w:t>
      </w:r>
      <w:r w:rsidRPr="0073613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СЕЛЬСКОХОЗЯЙСТВЕННЫХ КУЛЬТУР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b/>
          <w:color w:val="000000"/>
          <w:sz w:val="28"/>
          <w:szCs w:val="19"/>
          <w:lang w:eastAsia="ru-RU"/>
        </w:rPr>
        <w:t xml:space="preserve">Режим орошения сельскохозяйственных культур – 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это размер и очередность подачи поливной воды, т.е. сроки, нормы и количество поливов.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Правильный режим орошения обеспечивает максимальную урожайность сельскохозяйственных культур при в совокупности с рациональным внесением воды, способствует созданию в почве оптимального водно-воздушного и питательного режимов, не допуская при этом засоления и заболачивания.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b/>
          <w:color w:val="000000"/>
          <w:sz w:val="28"/>
          <w:szCs w:val="19"/>
          <w:lang w:eastAsia="ru-RU"/>
        </w:rPr>
        <w:t>Оросительной нормой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 называется суммарное количество воды, поданное на поле под определенную культуру за весь период вегетации.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Для расчетов оросительной нормы часто используется </w:t>
      </w:r>
      <w:r w:rsidRPr="0073613F">
        <w:rPr>
          <w:rFonts w:ascii="Times New Roman" w:eastAsia="Times New Roman" w:hAnsi="Times New Roman"/>
          <w:b/>
          <w:color w:val="000000"/>
          <w:sz w:val="28"/>
          <w:szCs w:val="19"/>
          <w:lang w:eastAsia="ru-RU"/>
        </w:rPr>
        <w:t>уравнение водного баланса (орошаемого поля)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, предложенное А.Н. Костяковым, которое для корнеобитаемого слоя почвы имеет вид: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120"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m:oMath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М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+</m:t>
        </m:r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10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 xml:space="preserve"> </m:t>
        </m:r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4"/>
            <w:lang w:val="en-US" w:eastAsia="ru-RU"/>
          </w:rPr>
          <m:t>LP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b/>
                <w:sz w:val="28"/>
                <w:szCs w:val="24"/>
                <w:lang w:val="en-US"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W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H</m:t>
            </m:r>
          </m:sub>
        </m:sSub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+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Г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=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Т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+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И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b/>
                <w:sz w:val="28"/>
                <w:szCs w:val="24"/>
                <w:lang w:val="en-US"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W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K</m:t>
            </m:r>
          </m:sub>
        </m:sSub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+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Ф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+</m:t>
        </m:r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4"/>
            <w:lang w:val="en-US" w:eastAsia="ru-RU"/>
          </w:rPr>
          <m:t>S</m:t>
        </m:r>
      </m:oMath>
      <w:r w:rsidRPr="007361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где: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М  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>оросительная норма нетто, м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3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/га;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L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 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>коэффициент использования осадков вегетационного периода;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Р  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 xml:space="preserve">сумма осадков за период вегетации растений, мм; </w:t>
      </w:r>
    </w:p>
    <w:p w:rsidR="0073613F" w:rsidRPr="0073613F" w:rsidRDefault="00822244" w:rsidP="0073613F">
      <w:pPr>
        <w:shd w:val="clear" w:color="auto" w:fill="FFFFFF"/>
        <w:autoSpaceDE w:val="0"/>
        <w:autoSpaceDN w:val="0"/>
        <w:adjustRightInd w:val="0"/>
        <w:spacing w:after="0"/>
        <w:ind w:left="1418" w:hanging="69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4"/>
                <w:lang w:val="en-US" w:eastAsia="ru-RU"/>
              </w:rPr>
              <m:t>W</m:t>
            </m:r>
          </m:e>
          <m:sub>
            <m:r>
              <w:rPr>
                <w:rFonts w:ascii="Cambria Math" w:eastAsia="Times New Roman" w:hAnsi="Cambria Math"/>
                <w:sz w:val="28"/>
                <w:szCs w:val="24"/>
                <w:lang w:val="en-US" w:eastAsia="ru-RU"/>
              </w:rPr>
              <m:t>H</m:t>
            </m:r>
          </m:sub>
        </m:sSub>
      </m:oMath>
      <w:r w:rsidR="0073613F"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–</w:t>
      </w:r>
      <w:r w:rsidR="0073613F"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>запасы влаги в расчетном слое почвы в начале вегетаци</w:t>
      </w:r>
      <w:r w:rsidR="0073613F" w:rsidRPr="0073613F">
        <w:rPr>
          <w:rFonts w:ascii="Times New Roman" w:eastAsia="Times New Roman" w:hAnsi="Times New Roman"/>
          <w:color w:val="000000"/>
          <w:sz w:val="28"/>
          <w:lang w:eastAsia="ru-RU"/>
        </w:rPr>
        <w:softHyphen/>
        <w:t>онного периода, м</w:t>
      </w:r>
      <w:r w:rsidR="0073613F"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3</w:t>
      </w:r>
      <w:r w:rsidR="0073613F"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/га;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Г  –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ab/>
        <w:t>подпитывание корнеобитаемого слоя почвы грунтовыми водами;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Т  –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ab/>
        <w:t>испарение влаги растениями (транспирация), м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vertAlign w:val="superscript"/>
          <w:lang w:eastAsia="ru-RU"/>
        </w:rPr>
        <w:t>3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/га;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И –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ab/>
        <w:t>испарение (эвапорация) влаги почвой, м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vertAlign w:val="superscript"/>
          <w:lang w:eastAsia="ru-RU"/>
        </w:rPr>
        <w:t>3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/га;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Ф  –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ab/>
        <w:t>фильтрация воды за пределы корнеобитаемого слоя, м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vertAlign w:val="superscript"/>
          <w:lang w:eastAsia="ru-RU"/>
        </w:rPr>
        <w:t>3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/га; </w:t>
      </w:r>
    </w:p>
    <w:p w:rsidR="0073613F" w:rsidRPr="0073613F" w:rsidRDefault="00822244" w:rsidP="0073613F">
      <w:pPr>
        <w:shd w:val="clear" w:color="auto" w:fill="FFFFFF"/>
        <w:autoSpaceDE w:val="0"/>
        <w:autoSpaceDN w:val="0"/>
        <w:adjustRightInd w:val="0"/>
        <w:spacing w:after="0"/>
        <w:ind w:left="1418" w:hanging="69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4"/>
                <w:lang w:val="en-US" w:eastAsia="ru-RU"/>
              </w:rPr>
              <m:t>W</m:t>
            </m:r>
          </m:e>
          <m:sub>
            <m:r>
              <w:rPr>
                <w:rFonts w:ascii="Cambria Math" w:eastAsia="Times New Roman" w:hAnsi="Cambria Math"/>
                <w:sz w:val="28"/>
                <w:szCs w:val="24"/>
                <w:lang w:val="en-US" w:eastAsia="ru-RU"/>
              </w:rPr>
              <m:t>K</m:t>
            </m:r>
          </m:sub>
        </m:sSub>
      </m:oMath>
      <w:r w:rsidR="0073613F"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 –</w:t>
      </w:r>
      <w:r w:rsidR="0073613F"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ab/>
        <w:t>запасы влаги в расчетном слое в конце вегетационного периода, м</w:t>
      </w:r>
      <w:r w:rsidR="0073613F" w:rsidRPr="0073613F">
        <w:rPr>
          <w:rFonts w:ascii="Times New Roman" w:eastAsia="Times New Roman" w:hAnsi="Times New Roman"/>
          <w:color w:val="000000"/>
          <w:sz w:val="28"/>
          <w:szCs w:val="19"/>
          <w:vertAlign w:val="superscript"/>
          <w:lang w:eastAsia="ru-RU"/>
        </w:rPr>
        <w:t>3</w:t>
      </w:r>
      <w:r w:rsidR="0073613F"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/га;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val="en-US" w:eastAsia="ru-RU"/>
        </w:rPr>
        <w:t>S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  –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ab/>
        <w:t>сток оросительной воды, м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vertAlign w:val="superscript"/>
          <w:lang w:eastAsia="ru-RU"/>
        </w:rPr>
        <w:t>3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/га.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Из уравнения водного баланса определяют оросительную норму (М):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m:oMath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М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=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Т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+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И-</m:t>
        </m:r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10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 xml:space="preserve"> </m:t>
        </m:r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4"/>
            <w:lang w:val="en-US" w:eastAsia="ru-RU"/>
          </w:rPr>
          <m:t>L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val="en-US" w:eastAsia="ru-RU"/>
          </w:rPr>
          <m:t> </m:t>
        </m:r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4"/>
            <w:lang w:val="en-US" w:eastAsia="ru-RU"/>
          </w:rPr>
          <m:t>P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-</m:t>
        </m:r>
        <m:d>
          <m:dPr>
            <m:ctrlPr>
              <w:rPr>
                <w:rFonts w:ascii="Cambria Math" w:eastAsia="Times New Roman" w:hAnsi="Cambria Math" w:cs="Times New Roman"/>
                <w:b/>
                <w:sz w:val="28"/>
                <w:szCs w:val="24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sz w:val="28"/>
                    <w:szCs w:val="24"/>
                    <w:lang w:val="en-US"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W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H</m:t>
                </m:r>
              </m:sub>
            </m:sSub>
            <m:r>
              <m:rPr>
                <m:sty m:val="b"/>
              </m:rPr>
              <w:rPr>
                <w:rFonts w:ascii="Cambria Math" w:eastAsia="Times New Roman" w:hAnsi="Times New Roman" w:cs="Times New Roman"/>
                <w:sz w:val="28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sz w:val="28"/>
                    <w:szCs w:val="24"/>
                    <w:lang w:val="en-US"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W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8"/>
                    <w:szCs w:val="24"/>
                    <w:lang w:val="en-US" w:eastAsia="ru-RU"/>
                  </w:rPr>
                  <m:t>K</m:t>
                </m:r>
              </m:sub>
            </m:sSub>
          </m:e>
        </m:d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-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Г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+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Ф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4"/>
            <w:lang w:eastAsia="ru-RU"/>
          </w:rPr>
          <m:t>+</m:t>
        </m:r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4"/>
            <w:lang w:val="en-US" w:eastAsia="ru-RU"/>
          </w:rPr>
          <m:t>S</m:t>
        </m:r>
      </m:oMath>
      <w:r w:rsidRPr="007361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Общий расход влаги на транспирацию и испарение (Т + И) составляет суммарное недопотребление (ЕТ).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При определении оросительной нормы учитывается уровень подпи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softHyphen/>
        <w:t xml:space="preserve">тывания грунтовыми водами. На разных по гранулометрическому составу почвах и в зависимости от культуры величина его будет изменяться. В каждом конкретном случае количество используемых грунтовых вод (Г) определяется по экспериментальным данным, а при их отсутствии можно рассчитать по формуле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9"/>
          <w:lang w:eastAsia="ru-RU"/>
        </w:rPr>
      </w:pPr>
      <w:r w:rsidRPr="0073613F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Г = ЕТ </w:t>
      </w:r>
      <w:r w:rsidRPr="0073613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× </w:t>
      </w:r>
      <w:r w:rsidRPr="0073613F">
        <w:rPr>
          <w:rFonts w:ascii="Times New Roman" w:eastAsia="Times New Roman" w:hAnsi="Times New Roman"/>
          <w:b/>
          <w:color w:val="000000"/>
          <w:sz w:val="28"/>
          <w:lang w:eastAsia="ru-RU"/>
        </w:rPr>
        <w:t>К</w:t>
      </w:r>
      <w:r w:rsidRPr="0073613F">
        <w:rPr>
          <w:rFonts w:ascii="Times New Roman" w:eastAsia="Times New Roman" w:hAnsi="Times New Roman"/>
          <w:b/>
          <w:color w:val="000000"/>
          <w:sz w:val="28"/>
          <w:vertAlign w:val="subscript"/>
          <w:lang w:eastAsia="ru-RU"/>
        </w:rPr>
        <w:t>Г</w:t>
      </w:r>
      <w:r w:rsidRPr="0073613F">
        <w:rPr>
          <w:rFonts w:ascii="Times New Roman" w:eastAsia="Times New Roman" w:hAnsi="Times New Roman"/>
          <w:b/>
          <w:color w:val="000000"/>
          <w:sz w:val="28"/>
          <w:lang w:eastAsia="ru-RU"/>
        </w:rPr>
        <w:t>,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где: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Г    –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ab/>
        <w:t>используемые грунтовые воды,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м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3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;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ЕТ –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ab/>
        <w:t xml:space="preserve">суммарное водопотребление или суммарный расход воды 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орошаемым полем, м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3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/га;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К</w:t>
      </w:r>
      <w:r w:rsidRPr="0073613F">
        <w:rPr>
          <w:rFonts w:ascii="Times New Roman" w:eastAsia="Times New Roman" w:hAnsi="Times New Roman"/>
          <w:color w:val="000000"/>
          <w:sz w:val="28"/>
          <w:vertAlign w:val="subscript"/>
          <w:lang w:eastAsia="ru-RU"/>
        </w:rPr>
        <w:t>Г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 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 xml:space="preserve">коэффициент использования грунтовых вод, представляющий долю суммарного водопотребления.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Таблица – Примерные значения коэффициента использования грунтовых вод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3686"/>
        <w:gridCol w:w="815"/>
        <w:gridCol w:w="815"/>
        <w:gridCol w:w="815"/>
        <w:gridCol w:w="815"/>
        <w:gridCol w:w="816"/>
      </w:tblGrid>
      <w:tr w:rsidR="0073613F" w:rsidRPr="0073613F" w:rsidTr="0073613F">
        <w:tc>
          <w:tcPr>
            <w:tcW w:w="1809" w:type="dxa"/>
            <w:vMerge w:val="restart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Почвогрунт по гранулометрическому составу</w:t>
            </w:r>
          </w:p>
        </w:tc>
        <w:tc>
          <w:tcPr>
            <w:tcW w:w="3686" w:type="dxa"/>
            <w:vMerge w:val="restart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Агрофон</w:t>
            </w:r>
          </w:p>
        </w:tc>
        <w:tc>
          <w:tcPr>
            <w:tcW w:w="4076" w:type="dxa"/>
            <w:gridSpan w:val="5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Глубина залегания грунтовых вод, м</w:t>
            </w:r>
          </w:p>
        </w:tc>
      </w:tr>
      <w:tr w:rsidR="0073613F" w:rsidRPr="0073613F" w:rsidTr="0073613F">
        <w:tc>
          <w:tcPr>
            <w:tcW w:w="1809" w:type="dxa"/>
            <w:vMerge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0,5</w:t>
            </w:r>
          </w:p>
        </w:tc>
        <w:tc>
          <w:tcPr>
            <w:tcW w:w="815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1,0</w:t>
            </w:r>
          </w:p>
        </w:tc>
        <w:tc>
          <w:tcPr>
            <w:tcW w:w="815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1,5</w:t>
            </w:r>
          </w:p>
        </w:tc>
        <w:tc>
          <w:tcPr>
            <w:tcW w:w="815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2,0</w:t>
            </w:r>
          </w:p>
        </w:tc>
        <w:tc>
          <w:tcPr>
            <w:tcW w:w="816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3,0</w:t>
            </w:r>
          </w:p>
        </w:tc>
      </w:tr>
      <w:tr w:rsidR="0073613F" w:rsidRPr="0073613F" w:rsidTr="0073613F">
        <w:tc>
          <w:tcPr>
            <w:tcW w:w="1809" w:type="dxa"/>
            <w:vMerge w:val="restart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Легкий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Культуры с корневой системой:</w:t>
            </w:r>
          </w:p>
        </w:tc>
        <w:tc>
          <w:tcPr>
            <w:tcW w:w="815" w:type="dxa"/>
            <w:tcBorders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</w:tr>
      <w:tr w:rsidR="0073613F" w:rsidRPr="0073613F" w:rsidTr="0073613F">
        <w:tc>
          <w:tcPr>
            <w:tcW w:w="1809" w:type="dxa"/>
            <w:vMerge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до 0,6 м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0,85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0,40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0,15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0,05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–</w:t>
            </w:r>
          </w:p>
        </w:tc>
      </w:tr>
      <w:tr w:rsidR="0073613F" w:rsidRPr="0073613F" w:rsidTr="0073613F">
        <w:tc>
          <w:tcPr>
            <w:tcW w:w="1809" w:type="dxa"/>
            <w:vMerge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до 1,0 м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1,00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0,55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0,25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0,15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–</w:t>
            </w:r>
          </w:p>
        </w:tc>
      </w:tr>
      <w:tr w:rsidR="0073613F" w:rsidRPr="0073613F" w:rsidTr="0073613F">
        <w:tc>
          <w:tcPr>
            <w:tcW w:w="1809" w:type="dxa"/>
            <w:vMerge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000000"/>
            </w:tcBorders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более 1,0 м</w:t>
            </w:r>
          </w:p>
        </w:tc>
        <w:tc>
          <w:tcPr>
            <w:tcW w:w="815" w:type="dxa"/>
            <w:tcBorders>
              <w:top w:val="nil"/>
              <w:bottom w:val="single" w:sz="4" w:space="0" w:color="000000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1,00</w:t>
            </w:r>
          </w:p>
        </w:tc>
        <w:tc>
          <w:tcPr>
            <w:tcW w:w="815" w:type="dxa"/>
            <w:tcBorders>
              <w:top w:val="nil"/>
              <w:bottom w:val="single" w:sz="4" w:space="0" w:color="000000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1,00</w:t>
            </w:r>
          </w:p>
        </w:tc>
        <w:tc>
          <w:tcPr>
            <w:tcW w:w="815" w:type="dxa"/>
            <w:tcBorders>
              <w:top w:val="nil"/>
              <w:bottom w:val="single" w:sz="4" w:space="0" w:color="000000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0,70</w:t>
            </w:r>
          </w:p>
        </w:tc>
        <w:tc>
          <w:tcPr>
            <w:tcW w:w="815" w:type="dxa"/>
            <w:tcBorders>
              <w:top w:val="nil"/>
              <w:bottom w:val="single" w:sz="4" w:space="0" w:color="000000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0,40</w:t>
            </w:r>
          </w:p>
        </w:tc>
        <w:tc>
          <w:tcPr>
            <w:tcW w:w="816" w:type="dxa"/>
            <w:tcBorders>
              <w:top w:val="nil"/>
              <w:bottom w:val="single" w:sz="4" w:space="0" w:color="000000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0,5</w:t>
            </w:r>
          </w:p>
        </w:tc>
      </w:tr>
      <w:tr w:rsidR="0073613F" w:rsidRPr="0073613F" w:rsidTr="0073613F">
        <w:tc>
          <w:tcPr>
            <w:tcW w:w="1809" w:type="dxa"/>
            <w:vMerge w:val="restart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Тяжелый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Культуры с корневой системой:</w:t>
            </w:r>
          </w:p>
        </w:tc>
        <w:tc>
          <w:tcPr>
            <w:tcW w:w="815" w:type="dxa"/>
            <w:tcBorders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</w:tr>
      <w:tr w:rsidR="0073613F" w:rsidRPr="0073613F" w:rsidTr="0073613F">
        <w:tc>
          <w:tcPr>
            <w:tcW w:w="1809" w:type="dxa"/>
            <w:vMerge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до 0,6 м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0,75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0,35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0,20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0,10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–</w:t>
            </w:r>
          </w:p>
        </w:tc>
      </w:tr>
      <w:tr w:rsidR="0073613F" w:rsidRPr="0073613F" w:rsidTr="0073613F">
        <w:tc>
          <w:tcPr>
            <w:tcW w:w="1809" w:type="dxa"/>
            <w:vMerge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до 1,0 м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0,95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0,50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0,35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0,20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0,05</w:t>
            </w:r>
          </w:p>
        </w:tc>
      </w:tr>
      <w:tr w:rsidR="0073613F" w:rsidRPr="0073613F" w:rsidTr="0073613F">
        <w:trPr>
          <w:trHeight w:val="220"/>
        </w:trPr>
        <w:tc>
          <w:tcPr>
            <w:tcW w:w="1809" w:type="dxa"/>
            <w:vMerge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более 1,0 м</w:t>
            </w:r>
          </w:p>
        </w:tc>
        <w:tc>
          <w:tcPr>
            <w:tcW w:w="815" w:type="dxa"/>
            <w:tcBorders>
              <w:top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1,00</w:t>
            </w:r>
          </w:p>
        </w:tc>
        <w:tc>
          <w:tcPr>
            <w:tcW w:w="815" w:type="dxa"/>
            <w:tcBorders>
              <w:top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0,95</w:t>
            </w:r>
          </w:p>
        </w:tc>
        <w:tc>
          <w:tcPr>
            <w:tcW w:w="815" w:type="dxa"/>
            <w:tcBorders>
              <w:top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0,70</w:t>
            </w:r>
          </w:p>
        </w:tc>
        <w:tc>
          <w:tcPr>
            <w:tcW w:w="815" w:type="dxa"/>
            <w:tcBorders>
              <w:top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0,50</w:t>
            </w:r>
          </w:p>
        </w:tc>
        <w:tc>
          <w:tcPr>
            <w:tcW w:w="816" w:type="dxa"/>
            <w:tcBorders>
              <w:top w:val="nil"/>
            </w:tcBorders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73613F">
              <w:rPr>
                <w:rFonts w:ascii="Times New Roman" w:eastAsiaTheme="minorEastAsia" w:hAnsi="Times New Roman"/>
                <w:sz w:val="24"/>
                <w:lang w:eastAsia="ru-RU"/>
              </w:rPr>
              <w:t>0,15</w:t>
            </w:r>
          </w:p>
        </w:tc>
      </w:tr>
    </w:tbl>
    <w:p w:rsidR="0073613F" w:rsidRPr="0073613F" w:rsidRDefault="0073613F" w:rsidP="00736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73613F" w:rsidRPr="0073613F" w:rsidRDefault="0073613F" w:rsidP="0073613F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1701" w:hanging="170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Примечание:</w:t>
      </w:r>
      <w:r w:rsidRPr="00736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при минерализации грунтовых вод коэффициент (К</w:t>
      </w:r>
      <w:r w:rsidRPr="0073613F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Г</w:t>
      </w:r>
      <w:r w:rsidRPr="00736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следует уменьшить в 1,5 – 2,0 раза.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Для выполнения расчетов оросительной нормы студент получает индивидуальное задание по форме: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5211"/>
        <w:gridCol w:w="2180"/>
        <w:gridCol w:w="2180"/>
      </w:tblGrid>
      <w:tr w:rsidR="0073613F" w:rsidRPr="0073613F" w:rsidTr="0073613F">
        <w:tc>
          <w:tcPr>
            <w:tcW w:w="5211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3613F">
              <w:rPr>
                <w:rFonts w:ascii="Times New Roman" w:eastAsia="Times New Roman" w:hAnsi="Times New Roman"/>
                <w:sz w:val="28"/>
                <w:szCs w:val="24"/>
              </w:rPr>
              <w:t>Название почвы</w:t>
            </w:r>
          </w:p>
        </w:tc>
        <w:tc>
          <w:tcPr>
            <w:tcW w:w="218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180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73613F" w:rsidRPr="0073613F" w:rsidTr="0073613F">
        <w:tc>
          <w:tcPr>
            <w:tcW w:w="5211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3613F">
              <w:rPr>
                <w:rFonts w:ascii="Times New Roman" w:eastAsia="Times New Roman" w:hAnsi="Times New Roman"/>
                <w:sz w:val="28"/>
                <w:szCs w:val="24"/>
              </w:rPr>
              <w:t>Количество осадков (Р), мм</w:t>
            </w:r>
          </w:p>
        </w:tc>
        <w:tc>
          <w:tcPr>
            <w:tcW w:w="2180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180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73613F" w:rsidRPr="0073613F" w:rsidTr="0073613F">
        <w:tc>
          <w:tcPr>
            <w:tcW w:w="5211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3613F">
              <w:rPr>
                <w:rFonts w:ascii="Times New Roman" w:eastAsia="Times New Roman" w:hAnsi="Times New Roman"/>
                <w:sz w:val="28"/>
                <w:szCs w:val="24"/>
              </w:rPr>
              <w:t>ЕТ (И + Т), м</w:t>
            </w:r>
            <w:r w:rsidRPr="0073613F">
              <w:rPr>
                <w:rFonts w:ascii="Times New Roman" w:eastAsia="Times New Roman" w:hAnsi="Times New Roman"/>
                <w:sz w:val="28"/>
                <w:szCs w:val="24"/>
                <w:vertAlign w:val="superscript"/>
              </w:rPr>
              <w:t>3</w:t>
            </w:r>
            <w:r w:rsidRPr="0073613F">
              <w:rPr>
                <w:rFonts w:ascii="Times New Roman" w:eastAsia="Times New Roman" w:hAnsi="Times New Roman"/>
                <w:sz w:val="28"/>
                <w:szCs w:val="24"/>
              </w:rPr>
              <w:t>/га</w:t>
            </w:r>
          </w:p>
        </w:tc>
        <w:tc>
          <w:tcPr>
            <w:tcW w:w="2180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180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73613F" w:rsidRPr="0073613F" w:rsidTr="0073613F">
        <w:tc>
          <w:tcPr>
            <w:tcW w:w="5211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3613F">
              <w:rPr>
                <w:rFonts w:ascii="Times New Roman" w:eastAsia="Times New Roman" w:hAnsi="Times New Roman"/>
                <w:sz w:val="28"/>
                <w:szCs w:val="24"/>
              </w:rPr>
              <w:t>Глубина залегания грунтовых вод, м</w:t>
            </w:r>
          </w:p>
        </w:tc>
        <w:tc>
          <w:tcPr>
            <w:tcW w:w="2180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180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73613F" w:rsidRPr="0073613F" w:rsidTr="0073613F">
        <w:tc>
          <w:tcPr>
            <w:tcW w:w="5211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3613F">
              <w:rPr>
                <w:rFonts w:ascii="Times New Roman" w:eastAsia="Times New Roman" w:hAnsi="Times New Roman"/>
                <w:sz w:val="28"/>
                <w:szCs w:val="24"/>
              </w:rPr>
              <w:t>Оросительная норма, м</w:t>
            </w:r>
            <w:r w:rsidRPr="0073613F">
              <w:rPr>
                <w:rFonts w:ascii="Times New Roman" w:eastAsia="Times New Roman" w:hAnsi="Times New Roman"/>
                <w:sz w:val="28"/>
                <w:szCs w:val="24"/>
                <w:vertAlign w:val="superscript"/>
              </w:rPr>
              <w:t>3</w:t>
            </w:r>
          </w:p>
        </w:tc>
        <w:tc>
          <w:tcPr>
            <w:tcW w:w="2180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180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lastRenderedPageBreak/>
        <w:tab/>
      </w:r>
      <w:r w:rsidRPr="0073613F">
        <w:rPr>
          <w:rFonts w:ascii="Times New Roman" w:eastAsia="Times New Roman" w:hAnsi="Times New Roman"/>
          <w:b/>
          <w:color w:val="000000"/>
          <w:sz w:val="28"/>
          <w:szCs w:val="19"/>
          <w:lang w:eastAsia="ru-RU"/>
        </w:rPr>
        <w:t>Поливная норма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 – это количество воды, затраченное на один гектар посевов культуры за один полив. Сумма поливных норм, поданных за весь период вегетации, составляет оросительную норму.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Оросительную норму (М) в течение вегетации распределяют отдельными поливными нормами: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3613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М = </w:t>
      </w:r>
      <w:r w:rsidRPr="0073613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sym w:font="Symbol" w:char="F053"/>
      </w:r>
      <w:r w:rsidRPr="0073613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Pr="0073613F">
        <w:rPr>
          <w:rFonts w:ascii="Times New Roman" w:eastAsia="Times New Roman" w:hAnsi="Times New Roman"/>
          <w:b/>
          <w:color w:val="000000"/>
          <w:sz w:val="32"/>
          <w:szCs w:val="32"/>
          <w:lang w:val="en-US" w:eastAsia="ru-RU"/>
        </w:rPr>
        <w:t>m</w:t>
      </w:r>
      <w:r w:rsidRPr="0073613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,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где 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val="en-US" w:eastAsia="ru-RU"/>
        </w:rPr>
        <w:t>m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 – поливная норма (количество воды, подаваемое на 1 га 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посева данной культуры за один полив), м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3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/га или мм/га.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Расчет нормы полива производят по влажности корнеобитаемого слоя. 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Величина поливной нормы устанавливается в зависимости от влажности при полевой влагоемкости и предполивной влажности почвы корнеобитаемого слоя по формуле: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m:oMath>
        <m:r>
          <m:rPr>
            <m:sty m:val="b"/>
          </m:rPr>
          <w:rPr>
            <w:rFonts w:ascii="Cambria Math" w:eastAsia="Times New Roman" w:hAnsi="Cambria Math" w:cs="Times New Roman"/>
            <w:color w:val="000000"/>
            <w:lang w:eastAsia="ru-RU"/>
          </w:rPr>
          <m:t>m</m:t>
        </m:r>
        <m:r>
          <m:rPr>
            <m:sty m:val="b"/>
          </m:rPr>
          <w:rPr>
            <w:rFonts w:ascii="Cambria Math" w:eastAsia="Times New Roman" w:hAnsi="Times New Roman" w:cs="Times New Roman"/>
            <w:color w:val="000000"/>
            <w:lang w:eastAsia="ru-RU"/>
          </w:rPr>
          <m:t>=</m:t>
        </m:r>
        <m:r>
          <m:rPr>
            <m:sty m:val="b"/>
          </m:rPr>
          <w:rPr>
            <w:rFonts w:ascii="Cambria Math" w:eastAsia="Times New Roman" w:hAnsi="Cambria Math" w:cs="Times New Roman"/>
            <w:color w:val="000000"/>
            <w:lang w:eastAsia="ru-RU"/>
          </w:rPr>
          <m:t>100×h×</m:t>
        </m:r>
        <m:sSup>
          <m:sSupPr>
            <m:ctrlPr>
              <w:rPr>
                <w:rFonts w:ascii="Cambria Math" w:eastAsia="Times New Roman" w:hAnsi="Cambria Math" w:cs="Times New Roman"/>
                <w:b/>
                <w:color w:val="000000"/>
                <w:lang w:val="en-US" w:eastAsia="ru-RU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Д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b/>
                <w:color w:val="000000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color w:val="000000"/>
                    <w:lang w:val="en-US"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lang w:val="en-US" w:eastAsia="ru-RU"/>
                  </w:rPr>
                  <m:t>r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ППВ</m:t>
                </m:r>
              </m:sub>
            </m:sSub>
            <m:r>
              <m:rPr>
                <m:sty m:val="b"/>
              </m:rPr>
              <w:rPr>
                <w:rFonts w:ascii="Cambria Math" w:eastAsia="Times New Roman" w:hAnsi="Times New Roman" w:cs="Times New Roman"/>
                <w:color w:val="000000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color w:val="000000"/>
                    <w:lang w:val="en-US"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lang w:val="en-US" w:eastAsia="ru-RU"/>
                  </w:rPr>
                  <m:t>r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Times New Roman" w:cs="Times New Roman"/>
                    <w:color w:val="000000"/>
                    <w:lang w:eastAsia="ru-RU"/>
                  </w:rPr>
                  <m:t>ДМ</m:t>
                </m:r>
              </m:sub>
            </m:sSub>
          </m:e>
        </m:d>
      </m:oMath>
      <w:r w:rsidRPr="00736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,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где: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m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>норма полива, м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3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/га;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h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>глубина увлажняемого слоя, м;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Д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 xml:space="preserve">1 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>плотность почвы, т/м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3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;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/>
          <w:iCs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  <w:t>r</w:t>
      </w:r>
      <w:r w:rsidRPr="0073613F">
        <w:rPr>
          <w:rFonts w:ascii="Times New Roman" w:eastAsia="Times New Roman" w:hAnsi="Times New Roman"/>
          <w:color w:val="000000"/>
          <w:sz w:val="28"/>
          <w:vertAlign w:val="subscript"/>
          <w:lang w:eastAsia="ru-RU"/>
        </w:rPr>
        <w:t>ппв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 xml:space="preserve">влажность почвы при наименьшей влагоемкости (НВ), </w:t>
      </w:r>
      <w:r w:rsidRPr="0073613F">
        <w:rPr>
          <w:rFonts w:ascii="Times New Roman" w:eastAsia="Times New Roman" w:hAnsi="Times New Roman"/>
          <w:iCs/>
          <w:color w:val="000000"/>
          <w:sz w:val="28"/>
          <w:lang w:eastAsia="ru-RU"/>
        </w:rPr>
        <w:t>% ;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  <w:t>r</w:t>
      </w:r>
      <w:r w:rsidRPr="0073613F">
        <w:rPr>
          <w:rFonts w:ascii="Times New Roman" w:eastAsia="Times New Roman" w:hAnsi="Times New Roman"/>
          <w:color w:val="000000"/>
          <w:sz w:val="28"/>
          <w:vertAlign w:val="subscript"/>
          <w:lang w:eastAsia="ru-RU"/>
        </w:rPr>
        <w:t>дм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 xml:space="preserve">влажность почвы в данный момент (полевая влажность), </w:t>
      </w:r>
      <w:r w:rsidRPr="0073613F">
        <w:rPr>
          <w:rFonts w:ascii="Times New Roman" w:eastAsia="Times New Roman" w:hAnsi="Times New Roman"/>
          <w:iCs/>
          <w:color w:val="000000"/>
          <w:sz w:val="28"/>
          <w:lang w:eastAsia="ru-RU"/>
        </w:rPr>
        <w:t xml:space="preserve">%.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При правильном режиме орошения эта влажность должна быть по величине близка к влажности при допустимом пределе иссушения почвы для данного типа почвы и сельскохозяйственной культуры.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Для выполнения расчетов поливной нормы аспирант получает индивидуальное задание по форме: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1"/>
        <w:gridCol w:w="1334"/>
        <w:gridCol w:w="1969"/>
        <w:gridCol w:w="1134"/>
        <w:gridCol w:w="767"/>
        <w:gridCol w:w="1678"/>
        <w:gridCol w:w="1348"/>
      </w:tblGrid>
      <w:tr w:rsidR="0073613F" w:rsidRPr="0073613F" w:rsidTr="0073613F">
        <w:tc>
          <w:tcPr>
            <w:tcW w:w="1341" w:type="dxa"/>
            <w:vMerge w:val="restart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Культура</w:t>
            </w:r>
          </w:p>
        </w:tc>
        <w:tc>
          <w:tcPr>
            <w:tcW w:w="1334" w:type="dxa"/>
            <w:vMerge w:val="restart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Фаза</w:t>
            </w:r>
          </w:p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развития</w:t>
            </w:r>
          </w:p>
        </w:tc>
        <w:tc>
          <w:tcPr>
            <w:tcW w:w="3870" w:type="dxa"/>
            <w:gridSpan w:val="3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Водно-физические свойства</w:t>
            </w:r>
          </w:p>
        </w:tc>
        <w:tc>
          <w:tcPr>
            <w:tcW w:w="1678" w:type="dxa"/>
            <w:vMerge w:val="restart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Глубина (</w:t>
            </w:r>
            <w:r w:rsidRPr="0073613F"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  <w:t>h</w:t>
            </w:r>
            <w:r w:rsidRPr="007361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) увлажняемого</w:t>
            </w:r>
          </w:p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слоя, м</w:t>
            </w:r>
          </w:p>
        </w:tc>
        <w:tc>
          <w:tcPr>
            <w:tcW w:w="1348" w:type="dxa"/>
            <w:vMerge w:val="restart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Поливная норма (</w:t>
            </w:r>
            <w:r w:rsidRPr="0073613F">
              <w:rPr>
                <w:rFonts w:ascii="Times New Roman" w:eastAsia="Times New Roman" w:hAnsi="Times New Roman"/>
                <w:color w:val="000000"/>
                <w:sz w:val="24"/>
                <w:lang w:val="en-US" w:eastAsia="ru-RU"/>
              </w:rPr>
              <w:t>m</w:t>
            </w:r>
            <w:r w:rsidRPr="007361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),</w:t>
            </w:r>
          </w:p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</w:t>
            </w:r>
            <w:r w:rsidRPr="0073613F">
              <w:rPr>
                <w:rFonts w:ascii="Times New Roman" w:eastAsia="Times New Roman" w:hAnsi="Times New Roman"/>
                <w:color w:val="000000"/>
                <w:sz w:val="24"/>
                <w:vertAlign w:val="superscript"/>
                <w:lang w:eastAsia="ru-RU"/>
              </w:rPr>
              <w:t>3</w:t>
            </w:r>
            <w:r w:rsidRPr="007361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/га</w:t>
            </w:r>
          </w:p>
        </w:tc>
      </w:tr>
      <w:tr w:rsidR="0073613F" w:rsidRPr="0073613F" w:rsidTr="0073613F">
        <w:tc>
          <w:tcPr>
            <w:tcW w:w="1341" w:type="dxa"/>
            <w:vMerge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34" w:type="dxa"/>
            <w:vMerge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плотность почвы (Д), г/см</w:t>
            </w:r>
            <w:r w:rsidRPr="0073613F">
              <w:rPr>
                <w:rFonts w:ascii="Times New Roman" w:eastAsia="Times New Roman" w:hAnsi="Times New Roman"/>
                <w:color w:val="000000"/>
                <w:sz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Pr="0073613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ППВ</w:t>
            </w:r>
          </w:p>
        </w:tc>
        <w:tc>
          <w:tcPr>
            <w:tcW w:w="767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Pr="0073613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ДМ</w:t>
            </w:r>
          </w:p>
        </w:tc>
        <w:tc>
          <w:tcPr>
            <w:tcW w:w="1678" w:type="dxa"/>
            <w:vMerge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48" w:type="dxa"/>
            <w:vMerge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73613F" w:rsidRPr="0073613F" w:rsidTr="0073613F">
        <w:tc>
          <w:tcPr>
            <w:tcW w:w="1341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34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69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6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78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48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73613F" w:rsidRPr="0073613F" w:rsidTr="0073613F">
        <w:tc>
          <w:tcPr>
            <w:tcW w:w="1341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34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69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6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78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48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</w:tbl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Выводы: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Задание для самостоятельной работы №4: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По литературным данным выполнить: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1.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>группировку культур по допустимому порогу предпосевной влажности почвы  (</w:t>
      </w: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r</w:t>
      </w:r>
      <w:r w:rsidRPr="0073613F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ДМ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);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2.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>выписать предельный порог иссушения почвы, при котором нарушается водоснабжение растений, в зависимости от поч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softHyphen/>
        <w:t>венной разновидности.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РАБОТА 6.  ДИАГНОСТИКА СРОКОВ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ПОЛИВА СЕЛЬСКОХОЗЯЙСТВЕННЫХ КУЛЬТУР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b/>
          <w:color w:val="000000"/>
          <w:sz w:val="28"/>
          <w:lang w:eastAsia="ru-RU"/>
        </w:rPr>
        <w:t>Определение срока полива по запасам доступной влаги.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3613F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Доступной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73613F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(продуктивной)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называют ту часть общей почвенной влаги, которая может быть использована растениями в процессе 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lastRenderedPageBreak/>
        <w:t>жизнедеятельности и участвует в формирования урожая. Это вся влага, которая поглощается за счет сосущей силы корневой системы растений.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Каждая культура даже в пределах одной сельскохозяйственной группы обладает биологическими особенностями, поэтому по степени использования доступной влаги </w:t>
      </w:r>
      <w:r w:rsidRPr="0073613F">
        <w:rPr>
          <w:rFonts w:ascii="Times New Roman" w:eastAsia="Times New Roman" w:hAnsi="Times New Roman"/>
          <w:bCs/>
          <w:color w:val="000000"/>
          <w:sz w:val="28"/>
          <w:szCs w:val="20"/>
          <w:lang w:eastAsia="ru-RU"/>
        </w:rPr>
        <w:t xml:space="preserve">все 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культуры делятся на четыре группы: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К </w:t>
      </w:r>
      <w:r w:rsidRPr="0073613F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первой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группе отнесены – лук, перец, картофель;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ко </w:t>
      </w:r>
      <w:r w:rsidRPr="0073613F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второй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– бананы, виноград, капуста, горох, томаты;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к </w:t>
      </w:r>
      <w:r w:rsidRPr="0073613F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третьей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– люцерна, фасоль, арахис, пшеница, арбузы, подсолнечник, ананасы, цитрусовые; </w:t>
      </w:r>
    </w:p>
    <w:p w:rsidR="0073613F" w:rsidRPr="0073613F" w:rsidRDefault="0073613F" w:rsidP="00736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к </w:t>
      </w:r>
      <w:r w:rsidRPr="0073613F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четвертой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– хлопчатник, кукуруза, сорго, соя, свекла сахарная, табак. </w:t>
      </w:r>
    </w:p>
    <w:p w:rsidR="0073613F" w:rsidRPr="0073613F" w:rsidRDefault="0073613F" w:rsidP="00736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 зависимости от группы введен специальный коэффициент исполь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softHyphen/>
        <w:t>зования почвенной влаги при определенной эвапотранспирации.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left="1276" w:hanging="127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Таблица –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>Коэффициент использования почвенной влаги (К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vertAlign w:val="subscript"/>
          <w:lang w:eastAsia="ru-RU"/>
        </w:rPr>
        <w:t>р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) в зависимости от группы культур и величины максимальной эвапотранспирации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1162"/>
        <w:gridCol w:w="910"/>
        <w:gridCol w:w="910"/>
        <w:gridCol w:w="911"/>
        <w:gridCol w:w="910"/>
        <w:gridCol w:w="911"/>
        <w:gridCol w:w="910"/>
        <w:gridCol w:w="911"/>
        <w:gridCol w:w="910"/>
        <w:gridCol w:w="911"/>
      </w:tblGrid>
      <w:tr w:rsidR="0073613F" w:rsidRPr="0073613F" w:rsidTr="0073613F">
        <w:tc>
          <w:tcPr>
            <w:tcW w:w="1162" w:type="dxa"/>
            <w:vMerge w:val="restart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</w:rPr>
              <w:t>Группа</w:t>
            </w:r>
          </w:p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</w:rPr>
              <w:t>культур</w:t>
            </w:r>
          </w:p>
        </w:tc>
        <w:tc>
          <w:tcPr>
            <w:tcW w:w="8194" w:type="dxa"/>
            <w:gridSpan w:val="9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</w:rPr>
              <w:t>ЕТ</w:t>
            </w:r>
            <w:r w:rsidRPr="0073613F">
              <w:rPr>
                <w:rFonts w:ascii="Times New Roman" w:eastAsia="Times New Roman" w:hAnsi="Times New Roman"/>
                <w:color w:val="000000"/>
                <w:sz w:val="28"/>
                <w:vertAlign w:val="subscript"/>
              </w:rPr>
              <w:t>М</w:t>
            </w:r>
            <w:r w:rsidRPr="0073613F">
              <w:rPr>
                <w:rFonts w:ascii="Times New Roman" w:eastAsia="Times New Roman" w:hAnsi="Times New Roman"/>
                <w:color w:val="000000"/>
                <w:sz w:val="28"/>
              </w:rPr>
              <w:t>, мм/дн</w:t>
            </w:r>
          </w:p>
        </w:tc>
      </w:tr>
      <w:tr w:rsidR="0073613F" w:rsidRPr="0073613F" w:rsidTr="0073613F">
        <w:trPr>
          <w:trHeight w:val="330"/>
        </w:trPr>
        <w:tc>
          <w:tcPr>
            <w:tcW w:w="1162" w:type="dxa"/>
            <w:vMerge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-136" w:right="-163"/>
              <w:jc w:val="center"/>
              <w:rPr>
                <w:b/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-136" w:right="-103"/>
              <w:jc w:val="center"/>
              <w:rPr>
                <w:b/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-136" w:right="-184"/>
              <w:jc w:val="center"/>
              <w:rPr>
                <w:b/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-136" w:right="-184"/>
              <w:jc w:val="center"/>
              <w:rPr>
                <w:b/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-136" w:right="-184"/>
              <w:jc w:val="center"/>
              <w:rPr>
                <w:b/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-136" w:right="-184"/>
              <w:jc w:val="center"/>
              <w:rPr>
                <w:b/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-136" w:right="-184"/>
              <w:jc w:val="center"/>
              <w:rPr>
                <w:b/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-136" w:right="-184"/>
              <w:jc w:val="center"/>
              <w:rPr>
                <w:b/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-136" w:right="-184"/>
              <w:jc w:val="center"/>
              <w:rPr>
                <w:b/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73613F" w:rsidRPr="0073613F" w:rsidTr="0073613F">
        <w:tc>
          <w:tcPr>
            <w:tcW w:w="1162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0,500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58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0,425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14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0,350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0,300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0,250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0,225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0,200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0,200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z w:val="26"/>
                <w:szCs w:val="26"/>
              </w:rPr>
              <w:t>0,175</w:t>
            </w:r>
          </w:p>
        </w:tc>
      </w:tr>
      <w:tr w:rsidR="0073613F" w:rsidRPr="0073613F" w:rsidTr="0073613F">
        <w:tc>
          <w:tcPr>
            <w:tcW w:w="1162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0,625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62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0,576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14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0,475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0,400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0,350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0,325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z w:val="26"/>
                <w:szCs w:val="26"/>
              </w:rPr>
              <w:t>0,275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z w:val="26"/>
                <w:szCs w:val="26"/>
              </w:rPr>
              <w:t>0,250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z w:val="26"/>
                <w:szCs w:val="26"/>
              </w:rPr>
              <w:t>0,225</w:t>
            </w:r>
          </w:p>
        </w:tc>
      </w:tr>
      <w:tr w:rsidR="0073613F" w:rsidRPr="0073613F" w:rsidTr="0073613F">
        <w:tc>
          <w:tcPr>
            <w:tcW w:w="1162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0,800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53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0,700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10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0,600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0,500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0,450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0,425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34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z w:val="26"/>
                <w:szCs w:val="26"/>
              </w:rPr>
              <w:t>0,375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38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z w:val="26"/>
                <w:szCs w:val="26"/>
              </w:rPr>
              <w:t>0,350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z w:val="26"/>
                <w:szCs w:val="26"/>
              </w:rPr>
              <w:t>0,300</w:t>
            </w:r>
          </w:p>
        </w:tc>
      </w:tr>
      <w:tr w:rsidR="0073613F" w:rsidRPr="0073613F" w:rsidTr="0073613F">
        <w:tc>
          <w:tcPr>
            <w:tcW w:w="1162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IV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0,875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62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0,800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14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0,700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0,600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0,550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0,500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z w:val="26"/>
                <w:szCs w:val="26"/>
              </w:rPr>
              <w:t>0,450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z w:val="26"/>
                <w:szCs w:val="26"/>
              </w:rPr>
              <w:t>0,425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z w:val="26"/>
                <w:szCs w:val="26"/>
              </w:rPr>
              <w:t>0,400</w:t>
            </w:r>
          </w:p>
        </w:tc>
      </w:tr>
    </w:tbl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Естественно, что запасы доступной влаги в корнеобитаемом слое зависят от типа почвы и от глубины проникновения корневой системы растений. 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К примеру, используя данные по величине ЕТ</w:t>
      </w:r>
      <w:r w:rsidRPr="0073613F">
        <w:rPr>
          <w:rFonts w:ascii="Times New Roman" w:eastAsia="Times New Roman" w:hAnsi="Times New Roman"/>
          <w:color w:val="000000"/>
          <w:sz w:val="28"/>
          <w:vertAlign w:val="subscript"/>
          <w:lang w:eastAsia="ru-RU"/>
        </w:rPr>
        <w:t>М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(например, 10), запасам доступной влаги (</w:t>
      </w: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W</w:t>
      </w:r>
      <w:r w:rsidRPr="0073613F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П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= 170 мм), можем рассчитать для хлопчатника (4 группа) период расхода доступной влаги:</w:t>
      </w:r>
    </w:p>
    <w:p w:rsidR="0073613F" w:rsidRPr="0073613F" w:rsidRDefault="00822244" w:rsidP="00736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Т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ДН</m:t>
            </m:r>
          </m:sub>
        </m:sSub>
        <m:r>
          <m:rPr>
            <m:sty m:val="b"/>
          </m:rP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color w:val="000000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W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П</m:t>
                </m:r>
              </m:sub>
            </m:sSub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Р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ЕТ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М</m:t>
                </m:r>
              </m:sub>
            </m:sSub>
          </m:den>
        </m:f>
        <m:r>
          <m:rPr>
            <m:sty m:val="b"/>
          </m:rP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color w:val="000000"/>
                <w:sz w:val="28"/>
                <w:szCs w:val="28"/>
                <w:lang w:eastAsia="ru-RU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170∙0</m:t>
            </m:r>
            <m:r>
              <m:rPr>
                <m:sty m:val="b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,</m:t>
            </m:r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10</m:t>
            </m:r>
          </m:den>
        </m:f>
        <m:r>
          <m:rPr>
            <m:sty m:val="b"/>
          </m:rP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r>
          <m:rPr>
            <m:sty m:val="b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7</m:t>
        </m:r>
        <m:r>
          <m:rPr>
            <m:sty m:val="b"/>
          </m:rP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 </m:t>
        </m:r>
        <m:r>
          <m:rPr>
            <m:sty m:val="b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дней</m:t>
        </m:r>
      </m:oMath>
      <w:r w:rsidR="0073613F" w:rsidRPr="00736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Оформление расчетов приводят по следующей схеме:</w:t>
      </w:r>
    </w:p>
    <w:tbl>
      <w:tblPr>
        <w:tblStyle w:val="a9"/>
        <w:tblW w:w="0" w:type="auto"/>
        <w:tblLook w:val="04A0"/>
      </w:tblPr>
      <w:tblGrid>
        <w:gridCol w:w="5920"/>
        <w:gridCol w:w="1217"/>
        <w:gridCol w:w="1217"/>
        <w:gridCol w:w="1217"/>
      </w:tblGrid>
      <w:tr w:rsidR="0073613F" w:rsidRPr="0073613F" w:rsidTr="0073613F">
        <w:tc>
          <w:tcPr>
            <w:tcW w:w="592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1217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217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217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3</w:t>
            </w:r>
          </w:p>
        </w:tc>
      </w:tr>
      <w:tr w:rsidR="0073613F" w:rsidRPr="0073613F" w:rsidTr="0073613F">
        <w:tc>
          <w:tcPr>
            <w:tcW w:w="592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 xml:space="preserve">Запасы доступной влаги 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W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  <w:vertAlign w:val="subscript"/>
              </w:rPr>
              <w:t>П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, м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3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/га</w:t>
            </w: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73613F" w:rsidRPr="0073613F" w:rsidTr="0073613F">
        <w:tc>
          <w:tcPr>
            <w:tcW w:w="592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Максимальная эвапотранспирация ЕТ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  <w:vertAlign w:val="subscript"/>
              </w:rPr>
              <w:t xml:space="preserve">М, 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мм/дн</w:t>
            </w: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73613F" w:rsidRPr="0073613F" w:rsidTr="0073613F">
        <w:tc>
          <w:tcPr>
            <w:tcW w:w="592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Коэффициент использования почвенной влаги Кр</w:t>
            </w: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73613F" w:rsidRPr="0073613F" w:rsidTr="0073613F">
        <w:tc>
          <w:tcPr>
            <w:tcW w:w="592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Период расхода доступной влаги Т, дн.</w:t>
            </w: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b/>
          <w:color w:val="000000"/>
          <w:sz w:val="28"/>
          <w:szCs w:val="19"/>
          <w:lang w:eastAsia="ru-RU"/>
        </w:rPr>
        <w:t>Определение срока полива с помощью биофизических коэффициентов (предложено Г.К. Льговым)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Для определения срока очередного вегетационного полива опыт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softHyphen/>
        <w:t>ным путем по периодам развития культур устанавливают биофизичес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softHyphen/>
        <w:t>кий коэффициент (К), то есть расход воды на 1°С в м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vertAlign w:val="superscript"/>
          <w:lang w:eastAsia="ru-RU"/>
        </w:rPr>
        <w:t>3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/га. На Северном Кавказе для большинства культур в среднем равен 1,88 м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vertAlign w:val="superscript"/>
          <w:lang w:eastAsia="ru-RU"/>
        </w:rPr>
        <w:t>3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/га на 1°С.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Зная исходный запас почвенной влаги и имея прогноз среднесу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softHyphen/>
        <w:t>точных температур воздуха для данного периода, можно заблаговре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softHyphen/>
        <w:t>менно определить срок полива культуры по формуле: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ru-RU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eastAsia="Times New Roman" w:hAnsi="Times New Roman" w:cs="Times New Roman"/>
              <w:color w:val="000000"/>
              <w:sz w:val="28"/>
              <w:szCs w:val="19"/>
              <w:lang w:eastAsia="ru-RU"/>
            </w:rPr>
            <m:t>Т</m:t>
          </m:r>
          <m:r>
            <m:rPr>
              <m:sty m:val="b"/>
            </m:rPr>
            <w:rPr>
              <w:rFonts w:ascii="Cambria Math" w:eastAsia="Times New Roman" w:hAnsi="Times New Roman" w:cs="Times New Roman"/>
              <w:color w:val="000000"/>
              <w:sz w:val="28"/>
              <w:szCs w:val="19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color w:val="000000"/>
                  <w:sz w:val="28"/>
                  <w:szCs w:val="19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color w:val="000000"/>
                      <w:sz w:val="28"/>
                      <w:szCs w:val="19"/>
                      <w:lang w:eastAsia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19"/>
                      <w:lang w:val="en-US" w:eastAsia="ru-RU"/>
                    </w:rPr>
                    <m:t>W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19"/>
                      <w:lang w:eastAsia="ru-RU"/>
                    </w:rPr>
                    <m:t>П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color w:val="000000"/>
                  <w:sz w:val="28"/>
                  <w:szCs w:val="19"/>
                  <w:lang w:eastAsia="ru-RU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color w:val="000000"/>
                      <w:sz w:val="28"/>
                      <w:szCs w:val="19"/>
                      <w:lang w:eastAsia="ru-RU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19"/>
                      <w:lang w:eastAsia="ru-RU"/>
                    </w:rPr>
                    <m:t>Р∙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color w:val="000000"/>
                          <w:sz w:val="28"/>
                          <w:szCs w:val="19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Times New Roman" w:cs="Times New Roman"/>
                          <w:color w:val="000000"/>
                          <w:sz w:val="28"/>
                          <w:szCs w:val="19"/>
                          <w:lang w:val="en-US" w:eastAsia="ru-RU"/>
                        </w:rPr>
                        <m:t>К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Times New Roman" w:cs="Times New Roman"/>
                          <w:color w:val="000000"/>
                          <w:sz w:val="28"/>
                          <w:szCs w:val="19"/>
                          <w:lang w:eastAsia="ru-RU"/>
                        </w:rPr>
                        <m:t>а</m:t>
                      </m:r>
                    </m:sub>
                  </m:sSub>
                </m:e>
              </m:d>
            </m:num>
            <m:den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color w:val="000000"/>
                  <w:sz w:val="28"/>
                  <w:szCs w:val="19"/>
                  <w:lang w:eastAsia="ru-RU"/>
                </w:rPr>
                <m:t>К∙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19"/>
                  <w:lang w:val="en-US" w:eastAsia="ru-RU"/>
                </w:rPr>
                <m:t>t</m:t>
              </m:r>
            </m:den>
          </m:f>
        </m:oMath>
      </m:oMathPara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 xml:space="preserve">где: </w:t>
      </w:r>
    </w:p>
    <w:p w:rsidR="0073613F" w:rsidRPr="0073613F" w:rsidRDefault="0073613F" w:rsidP="0073613F">
      <w:pPr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0" w:line="240" w:lineRule="auto"/>
        <w:ind w:left="1701" w:hanging="992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Т        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>время, в течение которого может быть израсходована на испарение допустимая норма воды, сутки;</w:t>
      </w:r>
    </w:p>
    <w:p w:rsidR="0073613F" w:rsidRPr="0073613F" w:rsidRDefault="00822244" w:rsidP="0073613F">
      <w:pPr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0" w:line="240" w:lineRule="auto"/>
        <w:ind w:left="1701" w:hanging="992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color w:val="000000"/>
                <w:sz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lang w:eastAsia="ru-RU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lang w:eastAsia="ru-RU"/>
              </w:rPr>
              <m:t>П</m:t>
            </m:r>
          </m:sub>
        </m:sSub>
      </m:oMath>
      <w:r w:rsidR="0073613F"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–</w:t>
      </w:r>
      <w:r w:rsidR="0073613F"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>запас доступной влаги в корнеобитаемом слое (при допустимом пороге иссушения), м</w:t>
      </w:r>
      <w:r w:rsidR="0073613F"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3</w:t>
      </w:r>
      <w:r w:rsidR="0073613F" w:rsidRPr="0073613F">
        <w:rPr>
          <w:rFonts w:ascii="Times New Roman" w:eastAsia="Times New Roman" w:hAnsi="Times New Roman"/>
          <w:color w:val="000000"/>
          <w:sz w:val="28"/>
          <w:lang w:eastAsia="ru-RU"/>
        </w:rPr>
        <w:t>/га;</w:t>
      </w:r>
    </w:p>
    <w:p w:rsidR="0073613F" w:rsidRPr="0073613F" w:rsidRDefault="0073613F" w:rsidP="0073613F">
      <w:pPr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0" w:line="240" w:lineRule="auto"/>
        <w:ind w:left="1701" w:hanging="99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Р        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>сумма осадков, м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3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/га;</w:t>
      </w:r>
    </w:p>
    <w:p w:rsidR="0073613F" w:rsidRPr="0073613F" w:rsidRDefault="0073613F" w:rsidP="0073613F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1701" w:hanging="981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К</w:t>
      </w:r>
      <w:r w:rsidRPr="0073613F">
        <w:rPr>
          <w:rFonts w:ascii="Times New Roman" w:eastAsia="Times New Roman" w:hAnsi="Times New Roman"/>
          <w:color w:val="000000"/>
          <w:sz w:val="28"/>
          <w:vertAlign w:val="subscript"/>
          <w:lang w:eastAsia="ru-RU"/>
        </w:rPr>
        <w:t xml:space="preserve">а 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(</w:t>
      </w: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L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) 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 xml:space="preserve">коэффициент использования осадков, равный 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0,6-0,7; </w:t>
      </w:r>
    </w:p>
    <w:p w:rsidR="0073613F" w:rsidRPr="0073613F" w:rsidRDefault="0073613F" w:rsidP="0073613F">
      <w:pPr>
        <w:shd w:val="clear" w:color="auto" w:fill="FFFFFF"/>
        <w:tabs>
          <w:tab w:val="left" w:pos="-3969"/>
        </w:tabs>
        <w:autoSpaceDE w:val="0"/>
        <w:autoSpaceDN w:val="0"/>
        <w:adjustRightInd w:val="0"/>
        <w:spacing w:after="0" w:line="240" w:lineRule="auto"/>
        <w:ind w:left="1701" w:hanging="992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К       –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ab/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расход воды на 1°С для данного периода развития растений, для основных культур составляет от 1,3 до 2,7 м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3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/га на 1°С, для риса  3,5-4,0 м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3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/га на 1°С;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left="1701" w:hanging="98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t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 xml:space="preserve">среднесуточная температура (по прогнозу), </w:t>
      </w:r>
      <w:r w:rsidRPr="007361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°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С.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Расчеты по данной методике приводят по следующей схеме:</w:t>
      </w:r>
    </w:p>
    <w:tbl>
      <w:tblPr>
        <w:tblStyle w:val="a9"/>
        <w:tblW w:w="0" w:type="auto"/>
        <w:tblLook w:val="04A0"/>
      </w:tblPr>
      <w:tblGrid>
        <w:gridCol w:w="6062"/>
        <w:gridCol w:w="1169"/>
        <w:gridCol w:w="1170"/>
        <w:gridCol w:w="1170"/>
      </w:tblGrid>
      <w:tr w:rsidR="0073613F" w:rsidRPr="0073613F" w:rsidTr="0073613F">
        <w:tc>
          <w:tcPr>
            <w:tcW w:w="606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1169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3</w:t>
            </w:r>
          </w:p>
        </w:tc>
      </w:tr>
      <w:tr w:rsidR="0073613F" w:rsidRPr="0073613F" w:rsidTr="0073613F">
        <w:tc>
          <w:tcPr>
            <w:tcW w:w="606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 xml:space="preserve">Запасы доступной влаги 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W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  <w:vertAlign w:val="subscript"/>
              </w:rPr>
              <w:t>П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, м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3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/га</w:t>
            </w:r>
          </w:p>
        </w:tc>
        <w:tc>
          <w:tcPr>
            <w:tcW w:w="1169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3613F" w:rsidRPr="0073613F" w:rsidTr="0073613F">
        <w:tc>
          <w:tcPr>
            <w:tcW w:w="606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Сумма осадков  Р, мм</w:t>
            </w:r>
          </w:p>
        </w:tc>
        <w:tc>
          <w:tcPr>
            <w:tcW w:w="1169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3613F" w:rsidRPr="0073613F" w:rsidTr="0073613F">
        <w:tc>
          <w:tcPr>
            <w:tcW w:w="606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 xml:space="preserve">Коэффициент использования осадков 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L</w:t>
            </w:r>
          </w:p>
        </w:tc>
        <w:tc>
          <w:tcPr>
            <w:tcW w:w="1169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0,6-0,7</w:t>
            </w: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3613F" w:rsidRPr="0073613F" w:rsidTr="0073613F">
        <w:tc>
          <w:tcPr>
            <w:tcW w:w="606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Расход воды на 1</w:t>
            </w:r>
            <w:r w:rsidRPr="0073613F">
              <w:rPr>
                <w:rFonts w:ascii="Times New Roman" w:eastAsia="Times New Roman" w:hAnsi="Times New Roman" w:cs="Times New Roman"/>
                <w:sz w:val="26"/>
                <w:szCs w:val="26"/>
              </w:rPr>
              <w:t>°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 xml:space="preserve"> С для данного периода развития культуры, м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3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/га</w:t>
            </w:r>
          </w:p>
        </w:tc>
        <w:tc>
          <w:tcPr>
            <w:tcW w:w="1169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1,3-2,7</w:t>
            </w: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3613F" w:rsidRPr="0073613F" w:rsidTr="0073613F">
        <w:tc>
          <w:tcPr>
            <w:tcW w:w="606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 xml:space="preserve">Среднесуточная температура 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t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r w:rsidRPr="0073613F">
              <w:rPr>
                <w:rFonts w:ascii="Times New Roman" w:eastAsia="Times New Roman" w:hAnsi="Times New Roman" w:cs="Times New Roman"/>
                <w:sz w:val="26"/>
                <w:szCs w:val="26"/>
              </w:rPr>
              <w:t>°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 xml:space="preserve"> С</w:t>
            </w:r>
          </w:p>
        </w:tc>
        <w:tc>
          <w:tcPr>
            <w:tcW w:w="1169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3613F" w:rsidRPr="0073613F" w:rsidTr="0073613F">
        <w:tc>
          <w:tcPr>
            <w:tcW w:w="606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Время на испарение допустимой нормы воды Т, сут.</w:t>
            </w:r>
          </w:p>
        </w:tc>
        <w:tc>
          <w:tcPr>
            <w:tcW w:w="1169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36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РАБОТА 7. 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ОПРЕДЕЛЕНИЕ КАЧЕСТВА ОРОСИТЕЛЬНОЙ ВОДЫ </w:t>
      </w:r>
    </w:p>
    <w:p w:rsidR="0073613F" w:rsidRPr="0073613F" w:rsidRDefault="0073613F" w:rsidP="00736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73613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солонцам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относятся почвы, содержащие в гумусовом горизонте такое количество обменного натрия, которое обусловливает развитие в почвах комплекса неблагоприятных свойств – щелочную реакцию среды, высокую дисперсность минеральной части, связность, набухание при увлажнении, сильное уплотнение и твердость при иссушении.</w:t>
      </w:r>
    </w:p>
    <w:p w:rsidR="0073613F" w:rsidRPr="0073613F" w:rsidRDefault="0073613F" w:rsidP="00736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Солонцы и солонцеватые почвы классифицируют по глубине залегания солонцового горизонта, карбонатов, гипса и по содержанию обменного натрия (</w:t>
      </w:r>
      <w:r w:rsidRPr="0073613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приложение 7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).</w:t>
      </w:r>
    </w:p>
    <w:p w:rsidR="0073613F" w:rsidRPr="0073613F" w:rsidRDefault="0073613F" w:rsidP="00736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Солонцы развиваются преимущественно в сухостепной зоне в сочетании с другими почвенными разностями, образуя сложный комплексный почвенный покров. </w:t>
      </w:r>
      <w:r w:rsidRPr="0073613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73613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зависимости от размера солонцовых пятен различают микрокомплексы  (площадью менее 100 м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 и мезокомплексы (более 100 м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). По участию солонцовых пятен выделяют комплексы с содержанием солонцов менее 10 %, от 10 до 25 %, от 25 до 50 и с содержанием более 50 %.</w:t>
      </w:r>
    </w:p>
    <w:p w:rsidR="0073613F" w:rsidRPr="0073613F" w:rsidRDefault="0073613F" w:rsidP="00736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Тип солонцов характеризует природную зону и условия гидроморфизма.</w:t>
      </w:r>
    </w:p>
    <w:p w:rsidR="0073613F" w:rsidRPr="0073613F" w:rsidRDefault="0073613F" w:rsidP="00736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Подтипы солонцов определяют наличие воднорастворимых солей и глубина залегания солевых горизонтов:</w:t>
      </w:r>
    </w:p>
    <w:p w:rsidR="0073613F" w:rsidRPr="0073613F" w:rsidRDefault="0073613F" w:rsidP="0073613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73613F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солонцы солончаковые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солевой горизонт расположен на глубине не более 30 см; сумма солей составляет  2 – 3 %;</w:t>
      </w:r>
    </w:p>
    <w:p w:rsidR="0073613F" w:rsidRPr="0073613F" w:rsidRDefault="0073613F" w:rsidP="0073613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73613F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солонцы типичные (солончаковатые)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соли с глубины 30 – 60 см; содержание солей 0,5 – 1,5 %;</w:t>
      </w:r>
    </w:p>
    <w:p w:rsidR="0073613F" w:rsidRPr="0073613F" w:rsidRDefault="0073613F" w:rsidP="0073613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73613F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солонцы остаточные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засоление во втором метре, количество солей 0,4 – 0,6 %;</w:t>
      </w:r>
    </w:p>
    <w:p w:rsidR="0073613F" w:rsidRPr="0073613F" w:rsidRDefault="0073613F" w:rsidP="0073613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4.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73613F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солонцы осолоделые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соли расположены глубже 150 см, выделяется осолоделый горизонт А, имеющий кислую реакцию почвенного раствора (рН &lt;7).</w:t>
      </w:r>
    </w:p>
    <w:p w:rsidR="0073613F" w:rsidRPr="0073613F" w:rsidRDefault="0073613F" w:rsidP="00736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Солонцы делятся по типу образовавших их солей, связанных с породообразующими минералами, к их числу относятся солонцы нейтрального типа засоления, нейтрального типа с участием соды (С0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≥ 0,03 мг-экв, НС0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≥ 1,4 мг-экв на 100 г) и содового типа. Виды солонцов характеризуются по развитию   солонцового   профиля   (</w:t>
      </w:r>
      <w:r w:rsidRPr="0073613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приложение 8</w:t>
      </w: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).</w:t>
      </w:r>
    </w:p>
    <w:p w:rsidR="0073613F" w:rsidRPr="0073613F" w:rsidRDefault="0073613F" w:rsidP="0073613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Встречаются почвы, в которых морфологические признаки солонцеватости не коррелируют с содержанием обменного натрия. В них часто наблюдается повышенное количество обменного магния и сохраняются отрицательные водные и физические свойства, снижающие агрономические качества. Существует несколько методов оценки качества оросительных вод.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1.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ab/>
      </w:r>
      <w:r w:rsidRPr="0073613F">
        <w:rPr>
          <w:rFonts w:ascii="Times New Roman" w:eastAsia="Times New Roman" w:hAnsi="Times New Roman"/>
          <w:b/>
          <w:color w:val="000000"/>
          <w:sz w:val="28"/>
          <w:szCs w:val="19"/>
          <w:lang w:eastAsia="ru-RU"/>
        </w:rPr>
        <w:t>Метод оценки оросительных вод по коэффициенту (К) ионного обмена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 (предложили </w:t>
      </w:r>
      <w:r w:rsidRPr="0073613F">
        <w:rPr>
          <w:rFonts w:ascii="Times New Roman" w:eastAsia="Times New Roman" w:hAnsi="Times New Roman"/>
          <w:b/>
          <w:color w:val="000000"/>
          <w:sz w:val="28"/>
          <w:szCs w:val="19"/>
          <w:lang w:eastAsia="ru-RU"/>
        </w:rPr>
        <w:t>И.Н. Антипов-Каратаев и Г.М. Кадер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 в 1961 г.):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4"/>
              <w:lang w:eastAsia="ru-RU"/>
            </w:rPr>
            <m:t>К</m:t>
          </m:r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sz w:val="28"/>
                  <w:szCs w:val="24"/>
                  <w:lang w:eastAsia="ru-RU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4"/>
                  <w:lang w:val="en-US" w:eastAsia="ru-RU"/>
                </w:rPr>
                <m:t>r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4"/>
                  <w:lang w:val="en-US" w:eastAsia="ru-RU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sz w:val="28"/>
                      <w:szCs w:val="24"/>
                      <w:lang w:val="en-US" w:eastAsia="ru-RU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4"/>
                      <w:lang w:val="en-US" w:eastAsia="ru-RU"/>
                    </w:rPr>
                    <m:t>Ca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4"/>
                      <w:lang w:val="en-US" w:eastAsia="ru-RU"/>
                    </w:rPr>
                    <m:t>2</m:t>
                  </m:r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sz w:val="28"/>
                      <w:szCs w:val="24"/>
                      <w:lang w:val="en-US" w:eastAsia="ru-RU"/>
                    </w:rPr>
                    <m:t>+</m:t>
                  </m:r>
                </m:sup>
              </m:sSup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4"/>
                  <w:lang w:val="en-US" w:eastAsia="ru-RU"/>
                </w:rPr>
                <m:t>+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4"/>
                  <w:lang w:val="en-US" w:eastAsia="ru-RU"/>
                </w:rPr>
                <m:t>r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4"/>
                  <w:lang w:val="en-US" w:eastAsia="ru-RU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sz w:val="28"/>
                      <w:szCs w:val="24"/>
                      <w:lang w:val="en-US" w:eastAsia="ru-RU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4"/>
                      <w:lang w:val="en-US" w:eastAsia="ru-RU"/>
                    </w:rPr>
                    <m:t>Mg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4"/>
                      <w:lang w:val="en-US" w:eastAsia="ru-RU"/>
                    </w:rPr>
                    <m:t>2</m:t>
                  </m:r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sz w:val="28"/>
                      <w:szCs w:val="24"/>
                      <w:lang w:val="en-US" w:eastAsia="ru-RU"/>
                    </w:rPr>
                    <m:t>+</m:t>
                  </m:r>
                </m:sup>
              </m:sSup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4"/>
                  <w:lang w:val="en-US" w:eastAsia="ru-RU"/>
                </w:rPr>
                <m:t>r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4"/>
                  <w:lang w:val="en-US" w:eastAsia="ru-RU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sz w:val="28"/>
                      <w:szCs w:val="24"/>
                      <w:lang w:val="en-US" w:eastAsia="ru-RU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4"/>
                      <w:lang w:val="en-US" w:eastAsia="ru-RU"/>
                    </w:rPr>
                    <m:t>Na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sz w:val="28"/>
                      <w:szCs w:val="24"/>
                      <w:lang w:val="en-US" w:eastAsia="ru-RU"/>
                    </w:rPr>
                    <m:t>+</m:t>
                  </m:r>
                </m:sup>
              </m:sSup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4"/>
                  <w:lang w:val="en-US" w:eastAsia="ru-RU"/>
                </w:rPr>
                <m:t>+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4"/>
                  <w:lang w:val="en-US" w:eastAsia="ru-RU"/>
                </w:rPr>
                <m:t>0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4"/>
                  <w:lang w:val="en-US" w:eastAsia="ru-RU"/>
                </w:rPr>
                <m:t>,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4"/>
                  <w:lang w:val="en-US" w:eastAsia="ru-RU"/>
                </w:rPr>
                <m:t>23 S</m:t>
              </m:r>
            </m:den>
          </m:f>
        </m:oMath>
      </m:oMathPara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где: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val="en-US" w:eastAsia="ru-RU"/>
        </w:rPr>
        <w:t>S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 – минерализация воды, г/л;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4"/>
            <w:lang w:val="en-US" w:eastAsia="ru-RU"/>
          </w:rPr>
          <m:t>r</m:t>
        </m:r>
        <m:r>
          <w:rPr>
            <w:rFonts w:ascii="Cambria Math" w:eastAsia="Times New Roman" w:hAnsi="Cambria Math"/>
            <w:sz w:val="28"/>
            <w:szCs w:val="24"/>
            <w:lang w:eastAsia="ru-RU"/>
          </w:rPr>
          <m:t xml:space="preserve"> 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4"/>
                <w:lang w:val="en-US" w:eastAsia="ru-RU"/>
              </w:rPr>
              <m:t>Ca</m:t>
            </m:r>
          </m:e>
          <m:sup>
            <m:r>
              <w:rPr>
                <w:rFonts w:ascii="Cambria Math" w:eastAsia="Times New Roman" w:hAnsi="Cambria Math"/>
                <w:sz w:val="28"/>
                <w:szCs w:val="24"/>
                <w:lang w:eastAsia="ru-RU"/>
              </w:rPr>
              <m:t>2+</m:t>
            </m:r>
          </m:sup>
        </m:sSup>
        <m:r>
          <w:rPr>
            <w:rFonts w:ascii="Cambria Math" w:eastAsia="Times New Roman" w:hAnsi="Cambria Math"/>
            <w:sz w:val="28"/>
            <w:szCs w:val="24"/>
            <w:lang w:eastAsia="ru-RU"/>
          </w:rPr>
          <m:t xml:space="preserve">, </m:t>
        </m:r>
        <m:r>
          <w:rPr>
            <w:rFonts w:ascii="Cambria Math" w:eastAsia="Times New Roman" w:hAnsi="Cambria Math"/>
            <w:sz w:val="28"/>
            <w:szCs w:val="24"/>
            <w:lang w:val="en-US" w:eastAsia="ru-RU"/>
          </w:rPr>
          <m:t>r</m:t>
        </m:r>
        <m:r>
          <w:rPr>
            <w:rFonts w:ascii="Cambria Math" w:eastAsia="Times New Roman" w:hAnsi="Cambria Math"/>
            <w:sz w:val="28"/>
            <w:szCs w:val="24"/>
            <w:lang w:eastAsia="ru-RU"/>
          </w:rPr>
          <m:t xml:space="preserve"> 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4"/>
                <w:lang w:val="en-US" w:eastAsia="ru-RU"/>
              </w:rPr>
              <m:t>Mg</m:t>
            </m:r>
          </m:e>
          <m:sup>
            <m:r>
              <w:rPr>
                <w:rFonts w:ascii="Cambria Math" w:eastAsia="Times New Roman" w:hAnsi="Cambria Math"/>
                <w:sz w:val="28"/>
                <w:szCs w:val="24"/>
                <w:lang w:eastAsia="ru-RU"/>
              </w:rPr>
              <m:t>2+</m:t>
            </m:r>
          </m:sup>
        </m:sSup>
        <m:r>
          <w:rPr>
            <w:rFonts w:ascii="Cambria Math" w:eastAsia="Times New Roman" w:hAnsi="Cambria Math"/>
            <w:sz w:val="28"/>
            <w:szCs w:val="24"/>
            <w:lang w:eastAsia="ru-RU"/>
          </w:rPr>
          <m:t xml:space="preserve">, </m:t>
        </m:r>
        <m:r>
          <w:rPr>
            <w:rFonts w:ascii="Cambria Math" w:eastAsia="Times New Roman" w:hAnsi="Cambria Math"/>
            <w:sz w:val="28"/>
            <w:szCs w:val="24"/>
            <w:lang w:val="en-US" w:eastAsia="ru-RU"/>
          </w:rPr>
          <m:t>r</m:t>
        </m:r>
        <m:r>
          <w:rPr>
            <w:rFonts w:ascii="Cambria Math" w:eastAsia="Times New Roman" w:hAnsi="Cambria Math"/>
            <w:sz w:val="28"/>
            <w:szCs w:val="24"/>
            <w:lang w:eastAsia="ru-RU"/>
          </w:rPr>
          <m:t xml:space="preserve"> 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4"/>
                <w:lang w:val="en-US" w:eastAsia="ru-RU"/>
              </w:rPr>
              <m:t>Na</m:t>
            </m:r>
          </m:e>
          <m:sup>
            <m:r>
              <w:rPr>
                <w:rFonts w:ascii="Cambria Math" w:eastAsia="Times New Roman" w:hAnsi="Cambria Math"/>
                <w:sz w:val="28"/>
                <w:szCs w:val="24"/>
                <w:lang w:eastAsia="ru-RU"/>
              </w:rPr>
              <m:t>+</m:t>
            </m:r>
          </m:sup>
        </m:sSup>
      </m:oMath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– содержание этих элементов в воде, мг-экв/л.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При  К &lt; 1 вода считается непригодной для орошения.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2.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ab/>
      </w:r>
      <w:r w:rsidRPr="0073613F">
        <w:rPr>
          <w:rFonts w:ascii="Times New Roman" w:eastAsia="Times New Roman" w:hAnsi="Times New Roman"/>
          <w:b/>
          <w:color w:val="000000"/>
          <w:sz w:val="28"/>
          <w:szCs w:val="19"/>
          <w:lang w:eastAsia="ru-RU"/>
        </w:rPr>
        <w:t>Показатель адсорбционного отношения (</w:t>
      </w:r>
      <w:r w:rsidRPr="0073613F">
        <w:rPr>
          <w:rFonts w:ascii="Times New Roman" w:eastAsia="Times New Roman" w:hAnsi="Times New Roman"/>
          <w:b/>
          <w:color w:val="000000"/>
          <w:sz w:val="28"/>
          <w:szCs w:val="19"/>
          <w:lang w:val="en-US" w:eastAsia="ru-RU"/>
        </w:rPr>
        <w:t>S</w:t>
      </w:r>
      <w:r w:rsidRPr="0073613F">
        <w:rPr>
          <w:rFonts w:ascii="Times New Roman" w:eastAsia="Times New Roman" w:hAnsi="Times New Roman"/>
          <w:b/>
          <w:color w:val="000000"/>
          <w:sz w:val="28"/>
          <w:szCs w:val="19"/>
          <w:lang w:eastAsia="ru-RU"/>
        </w:rPr>
        <w:t>А</w:t>
      </w:r>
      <w:r w:rsidRPr="0073613F">
        <w:rPr>
          <w:rFonts w:ascii="Times New Roman" w:eastAsia="Times New Roman" w:hAnsi="Times New Roman"/>
          <w:b/>
          <w:smallCaps/>
          <w:color w:val="000000"/>
          <w:sz w:val="28"/>
          <w:szCs w:val="19"/>
          <w:lang w:val="en-US" w:eastAsia="ru-RU"/>
        </w:rPr>
        <w:t>R</w:t>
      </w:r>
      <w:r w:rsidRPr="0073613F">
        <w:rPr>
          <w:rFonts w:ascii="Times New Roman" w:eastAsia="Times New Roman" w:hAnsi="Times New Roman"/>
          <w:b/>
          <w:smallCaps/>
          <w:color w:val="000000"/>
          <w:sz w:val="28"/>
          <w:szCs w:val="19"/>
          <w:lang w:eastAsia="ru-RU"/>
        </w:rPr>
        <w:t>)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, рассчитывается по </w:t>
      </w:r>
      <w:r w:rsidRPr="0073613F">
        <w:rPr>
          <w:rFonts w:ascii="Times New Roman" w:eastAsia="Times New Roman" w:hAnsi="Times New Roman"/>
          <w:b/>
          <w:color w:val="000000"/>
          <w:sz w:val="28"/>
          <w:szCs w:val="19"/>
          <w:lang w:eastAsia="ru-RU"/>
        </w:rPr>
        <w:t>формуле Гапона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 (используется для оценки воды в США):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eastAsia="Times New Roman" w:hAnsi="Cambria Math" w:cs="Times New Roman"/>
              <w:sz w:val="28"/>
              <w:szCs w:val="24"/>
              <w:lang w:eastAsia="ru-RU"/>
            </w:rPr>
            <m:t>SAR</m:t>
          </m:r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sz w:val="28"/>
                  <w:szCs w:val="24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sz w:val="28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4"/>
                      <w:lang w:eastAsia="ru-RU"/>
                    </w:rPr>
                    <m:t>Na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sz w:val="28"/>
                      <w:szCs w:val="24"/>
                      <w:lang w:eastAsia="ru-RU"/>
                    </w:rPr>
                    <m:t>+</m:t>
                  </m:r>
                </m:sup>
              </m:sSup>
            </m:num>
            <m:den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b/>
                      <w:sz w:val="28"/>
                      <w:szCs w:val="24"/>
                      <w:lang w:eastAsia="ru-RU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/>
                          <w:sz w:val="28"/>
                          <w:szCs w:val="24"/>
                          <w:lang w:val="en-US" w:eastAsia="ru-RU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b/>
                              <w:sz w:val="28"/>
                              <w:szCs w:val="24"/>
                              <w:lang w:val="en-US" w:eastAsia="ru-RU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Times New Roman"/>
                              <w:sz w:val="28"/>
                              <w:szCs w:val="24"/>
                              <w:lang w:val="en-US" w:eastAsia="ru-RU"/>
                            </w:rPr>
                            <m:t>Ca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Times New Roman"/>
                              <w:sz w:val="28"/>
                              <w:szCs w:val="24"/>
                              <w:lang w:val="en-US" w:eastAsia="ru-RU"/>
                            </w:rPr>
                            <m:t>2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Times New Roman" w:cs="Times New Roman"/>
                              <w:sz w:val="28"/>
                              <w:szCs w:val="24"/>
                              <w:lang w:val="en-US" w:eastAsia="ru-RU"/>
                            </w:rPr>
                            <m:t>+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4"/>
                          <w:lang w:val="en-US" w:eastAsia="ru-RU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b/>
                              <w:sz w:val="28"/>
                              <w:szCs w:val="24"/>
                              <w:lang w:val="en-US" w:eastAsia="ru-RU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Times New Roman"/>
                              <w:sz w:val="28"/>
                              <w:szCs w:val="24"/>
                              <w:lang w:val="en-US" w:eastAsia="ru-RU"/>
                            </w:rPr>
                            <m:t>Mg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Times New Roman"/>
                              <w:sz w:val="28"/>
                              <w:szCs w:val="24"/>
                              <w:lang w:val="en-US" w:eastAsia="ru-RU"/>
                            </w:rPr>
                            <m:t>2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Times New Roman" w:cs="Times New Roman"/>
                              <w:sz w:val="28"/>
                              <w:szCs w:val="24"/>
                              <w:lang w:val="en-US" w:eastAsia="ru-RU"/>
                            </w:rPr>
                            <m:t>+</m:t>
                          </m:r>
                        </m:sup>
                      </m:sSup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4"/>
                          <w:lang w:val="en-US" w:eastAsia="ru-RU"/>
                        </w:rPr>
                        <m:t>2</m:t>
                      </m:r>
                    </m:den>
                  </m:f>
                </m:e>
              </m:rad>
            </m:den>
          </m:f>
        </m:oMath>
      </m:oMathPara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где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4"/>
                <w:lang w:val="en-US" w:eastAsia="ru-RU"/>
              </w:rPr>
              <m:t>Ca</m:t>
            </m:r>
          </m:e>
          <m:sup>
            <m:r>
              <w:rPr>
                <w:rFonts w:ascii="Cambria Math" w:eastAsia="Times New Roman" w:hAnsi="Cambria Math"/>
                <w:sz w:val="28"/>
                <w:szCs w:val="24"/>
                <w:lang w:eastAsia="ru-RU"/>
              </w:rPr>
              <m:t>2+</m:t>
            </m:r>
          </m:sup>
        </m:sSup>
        <m:r>
          <w:rPr>
            <w:rFonts w:ascii="Cambria Math" w:eastAsia="Times New Roman" w:hAnsi="Cambria Math"/>
            <w:sz w:val="28"/>
            <w:szCs w:val="24"/>
            <w:lang w:eastAsia="ru-RU"/>
          </w:rPr>
          <m:t xml:space="preserve">, 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4"/>
                <w:lang w:val="en-US" w:eastAsia="ru-RU"/>
              </w:rPr>
              <m:t>Mg</m:t>
            </m:r>
          </m:e>
          <m:sup>
            <m:r>
              <w:rPr>
                <w:rFonts w:ascii="Cambria Math" w:eastAsia="Times New Roman" w:hAnsi="Cambria Math"/>
                <w:sz w:val="28"/>
                <w:szCs w:val="24"/>
                <w:lang w:eastAsia="ru-RU"/>
              </w:rPr>
              <m:t>2+</m:t>
            </m:r>
          </m:sup>
        </m:sSup>
        <m:r>
          <w:rPr>
            <w:rFonts w:ascii="Cambria Math" w:eastAsia="Times New Roman" w:hAnsi="Cambria Math"/>
            <w:sz w:val="28"/>
            <w:szCs w:val="24"/>
            <w:lang w:eastAsia="ru-RU"/>
          </w:rPr>
          <m:t xml:space="preserve">, 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4"/>
                <w:lang w:val="en-US" w:eastAsia="ru-RU"/>
              </w:rPr>
              <m:t>Na</m:t>
            </m:r>
          </m:e>
          <m:sup>
            <m:r>
              <w:rPr>
                <w:rFonts w:ascii="Cambria Math" w:eastAsia="Times New Roman" w:hAnsi="Cambria Math"/>
                <w:sz w:val="28"/>
                <w:szCs w:val="24"/>
                <w:lang w:eastAsia="ru-RU"/>
              </w:rPr>
              <m:t>+</m:t>
            </m:r>
          </m:sup>
        </m:sSup>
      </m:oMath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 – концентрация катионов солей, мг-экв/л.;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По величине 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val="en-US" w:eastAsia="ru-RU"/>
        </w:rPr>
        <w:t>SAR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 дается оценка опасности осолонцевания почв:</w:t>
      </w:r>
    </w:p>
    <w:tbl>
      <w:tblPr>
        <w:tblStyle w:val="a9"/>
        <w:tblW w:w="0" w:type="auto"/>
        <w:tblInd w:w="675" w:type="dxa"/>
        <w:tblLook w:val="04A0"/>
      </w:tblPr>
      <w:tblGrid>
        <w:gridCol w:w="4110"/>
        <w:gridCol w:w="4112"/>
      </w:tblGrid>
      <w:tr w:rsidR="0073613F" w:rsidRPr="0073613F" w:rsidTr="0073613F">
        <w:tc>
          <w:tcPr>
            <w:tcW w:w="411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b/>
                <w:color w:val="000000"/>
                <w:sz w:val="28"/>
                <w:szCs w:val="19"/>
              </w:rPr>
              <w:t xml:space="preserve">Показатель </w:t>
            </w:r>
            <w:r w:rsidRPr="0073613F">
              <w:rPr>
                <w:rFonts w:ascii="Times New Roman" w:eastAsia="Times New Roman" w:hAnsi="Times New Roman"/>
                <w:b/>
                <w:color w:val="000000"/>
                <w:sz w:val="28"/>
                <w:szCs w:val="19"/>
                <w:lang w:val="en-US"/>
              </w:rPr>
              <w:t>S</w:t>
            </w:r>
            <w:r w:rsidRPr="0073613F">
              <w:rPr>
                <w:rFonts w:ascii="Times New Roman" w:eastAsia="Times New Roman" w:hAnsi="Times New Roman"/>
                <w:b/>
                <w:color w:val="000000"/>
                <w:sz w:val="28"/>
                <w:szCs w:val="19"/>
              </w:rPr>
              <w:t>А</w:t>
            </w:r>
            <w:r w:rsidRPr="0073613F">
              <w:rPr>
                <w:rFonts w:ascii="Times New Roman" w:eastAsia="Times New Roman" w:hAnsi="Times New Roman"/>
                <w:b/>
                <w:smallCaps/>
                <w:color w:val="000000"/>
                <w:sz w:val="28"/>
                <w:szCs w:val="19"/>
                <w:lang w:val="en-US"/>
              </w:rPr>
              <w:t>R</w:t>
            </w:r>
          </w:p>
        </w:tc>
        <w:tc>
          <w:tcPr>
            <w:tcW w:w="411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b/>
                <w:color w:val="000000"/>
                <w:sz w:val="28"/>
                <w:szCs w:val="19"/>
              </w:rPr>
              <w:t>Опасность осолонцевания</w:t>
            </w:r>
          </w:p>
        </w:tc>
      </w:tr>
      <w:tr w:rsidR="0073613F" w:rsidRPr="0073613F" w:rsidTr="0073613F">
        <w:tc>
          <w:tcPr>
            <w:tcW w:w="411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  <w:t>менее 10</w:t>
            </w:r>
          </w:p>
        </w:tc>
        <w:tc>
          <w:tcPr>
            <w:tcW w:w="411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  <w:t>малая</w:t>
            </w:r>
          </w:p>
        </w:tc>
      </w:tr>
      <w:tr w:rsidR="0073613F" w:rsidRPr="0073613F" w:rsidTr="0073613F">
        <w:tc>
          <w:tcPr>
            <w:tcW w:w="411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  <w:t>10 – 18</w:t>
            </w:r>
          </w:p>
        </w:tc>
        <w:tc>
          <w:tcPr>
            <w:tcW w:w="411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  <w:t>средняя</w:t>
            </w:r>
          </w:p>
        </w:tc>
      </w:tr>
      <w:tr w:rsidR="0073613F" w:rsidRPr="0073613F" w:rsidTr="0073613F">
        <w:tc>
          <w:tcPr>
            <w:tcW w:w="411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  <w:t>18 – 26</w:t>
            </w:r>
          </w:p>
        </w:tc>
        <w:tc>
          <w:tcPr>
            <w:tcW w:w="411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  <w:t>высокая</w:t>
            </w:r>
          </w:p>
        </w:tc>
      </w:tr>
      <w:tr w:rsidR="0073613F" w:rsidRPr="0073613F" w:rsidTr="0073613F">
        <w:tc>
          <w:tcPr>
            <w:tcW w:w="411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  <w:t>более 26</w:t>
            </w:r>
          </w:p>
        </w:tc>
        <w:tc>
          <w:tcPr>
            <w:tcW w:w="411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  <w:szCs w:val="19"/>
              </w:rPr>
              <w:t>очень высокая</w:t>
            </w:r>
          </w:p>
        </w:tc>
      </w:tr>
    </w:tbl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Однако в этой формуле при оценке опасности осолонцевания не учитываются резервы Са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vertAlign w:val="superscript"/>
          <w:lang w:eastAsia="ru-RU"/>
        </w:rPr>
        <w:t>2+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 имеющиеся в почве. Поэтому в некоторых лабораториях США и других странах используются модификации этой формулы (</w:t>
      </w:r>
      <w:r w:rsidRPr="0073613F">
        <w:rPr>
          <w:rFonts w:ascii="Times New Roman" w:eastAsia="Times New Roman" w:hAnsi="Times New Roman"/>
          <w:b/>
          <w:color w:val="000000"/>
          <w:sz w:val="28"/>
          <w:szCs w:val="19"/>
          <w:lang w:eastAsia="ru-RU"/>
        </w:rPr>
        <w:t>приложение 10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).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По данной работе необходимо рассчитать опасность осолонцевания двумя методами и результаты оформить в виде таблицы.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701"/>
        <w:gridCol w:w="1560"/>
        <w:gridCol w:w="1559"/>
        <w:gridCol w:w="1134"/>
        <w:gridCol w:w="2375"/>
      </w:tblGrid>
      <w:tr w:rsidR="0073613F" w:rsidRPr="0073613F" w:rsidTr="0073613F">
        <w:tc>
          <w:tcPr>
            <w:tcW w:w="1242" w:type="dxa"/>
            <w:vMerge w:val="restart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Вариант</w:t>
            </w:r>
          </w:p>
        </w:tc>
        <w:tc>
          <w:tcPr>
            <w:tcW w:w="1701" w:type="dxa"/>
            <w:vMerge w:val="restart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Содержание ионов, </w:t>
            </w:r>
          </w:p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мг-экв/л</w:t>
            </w:r>
          </w:p>
        </w:tc>
        <w:tc>
          <w:tcPr>
            <w:tcW w:w="4253" w:type="dxa"/>
            <w:gridSpan w:val="3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Коэффициент</w:t>
            </w:r>
          </w:p>
        </w:tc>
        <w:tc>
          <w:tcPr>
            <w:tcW w:w="2375" w:type="dxa"/>
            <w:vMerge w:val="restart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Заключение</w:t>
            </w:r>
          </w:p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 пригодности </w:t>
            </w:r>
            <w:r w:rsidRPr="0073613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воды для орошения</w:t>
            </w:r>
          </w:p>
        </w:tc>
      </w:tr>
      <w:tr w:rsidR="0073613F" w:rsidRPr="0073613F" w:rsidTr="0073613F">
        <w:tc>
          <w:tcPr>
            <w:tcW w:w="1242" w:type="dxa"/>
            <w:vMerge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ru-RU"/>
              </w:rPr>
            </w:pPr>
          </w:p>
        </w:tc>
        <w:tc>
          <w:tcPr>
            <w:tcW w:w="1701" w:type="dxa"/>
            <w:vMerge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ирригаци-</w:t>
            </w:r>
            <w:r w:rsidRPr="00736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онный (У)</w:t>
            </w:r>
          </w:p>
        </w:tc>
        <w:tc>
          <w:tcPr>
            <w:tcW w:w="1559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ионного</w:t>
            </w:r>
          </w:p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обмена (К)</w:t>
            </w:r>
          </w:p>
        </w:tc>
        <w:tc>
          <w:tcPr>
            <w:tcW w:w="1134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SAR</w:t>
            </w:r>
          </w:p>
        </w:tc>
        <w:tc>
          <w:tcPr>
            <w:tcW w:w="2375" w:type="dxa"/>
            <w:vMerge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ru-RU"/>
              </w:rPr>
            </w:pPr>
          </w:p>
        </w:tc>
      </w:tr>
      <w:tr w:rsidR="0073613F" w:rsidRPr="0073613F" w:rsidTr="0073613F">
        <w:tc>
          <w:tcPr>
            <w:tcW w:w="124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ru-RU"/>
              </w:rPr>
            </w:pPr>
          </w:p>
        </w:tc>
      </w:tr>
      <w:tr w:rsidR="0073613F" w:rsidRPr="0073613F" w:rsidTr="0073613F">
        <w:tc>
          <w:tcPr>
            <w:tcW w:w="124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ru-RU"/>
              </w:rPr>
            </w:pPr>
          </w:p>
        </w:tc>
      </w:tr>
    </w:tbl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Выводы.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Задание для самостоятельной работы №5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1.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>Ознакомиться с существующими классификациями оросительной воды (</w:t>
      </w:r>
      <w:r w:rsidRPr="0073613F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приложение 1, 2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).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3613F">
        <w:rPr>
          <w:rFonts w:ascii="Times New Roman" w:eastAsia="Times New Roman" w:hAnsi="Times New Roman"/>
          <w:iCs/>
          <w:color w:val="000000"/>
          <w:sz w:val="28"/>
          <w:szCs w:val="20"/>
          <w:lang w:eastAsia="ru-RU"/>
        </w:rPr>
        <w:t>2.</w:t>
      </w:r>
      <w:r w:rsidRPr="0073613F">
        <w:rPr>
          <w:rFonts w:ascii="Times New Roman" w:eastAsia="Times New Roman" w:hAnsi="Times New Roman"/>
          <w:iCs/>
          <w:color w:val="000000"/>
          <w:sz w:val="28"/>
          <w:szCs w:val="20"/>
          <w:lang w:eastAsia="ru-RU"/>
        </w:rPr>
        <w:tab/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Изучить классификацию солеустойчивости сельскохозяйственных культур.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РАБОТА 8.  ДИАГНОСТИКА СРОКОВ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ПОЛИВА СЕЛЬСКОХОЗЯЙСТВЕННЫХ КУЛЬТУР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b/>
          <w:color w:val="000000"/>
          <w:sz w:val="28"/>
          <w:lang w:eastAsia="ru-RU"/>
        </w:rPr>
        <w:t>Определение срока полива по запасам доступной влаги.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3613F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Доступной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73613F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(продуктивной)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называют ту часть общей почвенной влаги, которая может быть использована растениями в процессе жизнедеятельности и участвует в формирования урожая. Это вся влага, которая поглощается за счет сосущей силы корневой системы растений.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Каждая культура даже в пределах одной сельскохозяйственной группы обладает биологическими особенностями, поэтому по степени использования доступной влаги </w:t>
      </w:r>
      <w:r w:rsidRPr="0073613F">
        <w:rPr>
          <w:rFonts w:ascii="Times New Roman" w:eastAsia="Times New Roman" w:hAnsi="Times New Roman"/>
          <w:bCs/>
          <w:color w:val="000000"/>
          <w:sz w:val="28"/>
          <w:szCs w:val="20"/>
          <w:lang w:eastAsia="ru-RU"/>
        </w:rPr>
        <w:t xml:space="preserve">все 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культуры делятся на четыре группы: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К </w:t>
      </w:r>
      <w:r w:rsidRPr="0073613F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первой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группе отнесены – лук, перец, картофель;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ко </w:t>
      </w:r>
      <w:r w:rsidRPr="0073613F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второй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– бананы, виноград, капуста, горох, томаты;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к </w:t>
      </w:r>
      <w:r w:rsidRPr="0073613F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третьей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– люцерна, фасоль, арахис, пшеница, арбузы, подсолнечник, ананасы, цитрусовые; </w:t>
      </w:r>
    </w:p>
    <w:p w:rsidR="0073613F" w:rsidRPr="0073613F" w:rsidRDefault="0073613F" w:rsidP="00736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к </w:t>
      </w:r>
      <w:r w:rsidRPr="0073613F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четвертой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– хлопчатник, кукуруза, сорго, соя, свекла сахарная, табак. </w:t>
      </w:r>
    </w:p>
    <w:p w:rsidR="0073613F" w:rsidRPr="0073613F" w:rsidRDefault="0073613F" w:rsidP="00736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 зависимости от группы введен специальный коэффициент исполь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softHyphen/>
        <w:t>зования почвенной влаги при определенной эвапотранспирации.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left="1276" w:hanging="127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Таблица –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>Коэффициент использования почвенной влаги (К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vertAlign w:val="subscript"/>
          <w:lang w:eastAsia="ru-RU"/>
        </w:rPr>
        <w:t>р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) в зависимости от группы культур и величины максимальной эвапотранспирации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1162"/>
        <w:gridCol w:w="910"/>
        <w:gridCol w:w="910"/>
        <w:gridCol w:w="911"/>
        <w:gridCol w:w="910"/>
        <w:gridCol w:w="911"/>
        <w:gridCol w:w="910"/>
        <w:gridCol w:w="911"/>
        <w:gridCol w:w="910"/>
        <w:gridCol w:w="911"/>
      </w:tblGrid>
      <w:tr w:rsidR="0073613F" w:rsidRPr="0073613F" w:rsidTr="0073613F">
        <w:tc>
          <w:tcPr>
            <w:tcW w:w="1162" w:type="dxa"/>
            <w:vMerge w:val="restart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</w:rPr>
              <w:t>Группа</w:t>
            </w:r>
          </w:p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</w:rPr>
              <w:t>культур</w:t>
            </w:r>
          </w:p>
        </w:tc>
        <w:tc>
          <w:tcPr>
            <w:tcW w:w="8194" w:type="dxa"/>
            <w:gridSpan w:val="9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ind w:left="-136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73613F">
              <w:rPr>
                <w:rFonts w:ascii="Times New Roman" w:eastAsia="Times New Roman" w:hAnsi="Times New Roman"/>
                <w:color w:val="000000"/>
                <w:sz w:val="28"/>
              </w:rPr>
              <w:t>ЕТ</w:t>
            </w:r>
            <w:r w:rsidRPr="0073613F">
              <w:rPr>
                <w:rFonts w:ascii="Times New Roman" w:eastAsia="Times New Roman" w:hAnsi="Times New Roman"/>
                <w:color w:val="000000"/>
                <w:sz w:val="28"/>
                <w:vertAlign w:val="subscript"/>
              </w:rPr>
              <w:t>М</w:t>
            </w:r>
            <w:r w:rsidRPr="0073613F">
              <w:rPr>
                <w:rFonts w:ascii="Times New Roman" w:eastAsia="Times New Roman" w:hAnsi="Times New Roman"/>
                <w:color w:val="000000"/>
                <w:sz w:val="28"/>
              </w:rPr>
              <w:t>, мм/дн</w:t>
            </w:r>
          </w:p>
        </w:tc>
      </w:tr>
      <w:tr w:rsidR="0073613F" w:rsidRPr="0073613F" w:rsidTr="0073613F">
        <w:trPr>
          <w:trHeight w:val="330"/>
        </w:trPr>
        <w:tc>
          <w:tcPr>
            <w:tcW w:w="1162" w:type="dxa"/>
            <w:vMerge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-136" w:right="-163"/>
              <w:jc w:val="center"/>
              <w:rPr>
                <w:b/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-136" w:right="-103"/>
              <w:jc w:val="center"/>
              <w:rPr>
                <w:b/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-136" w:right="-184"/>
              <w:jc w:val="center"/>
              <w:rPr>
                <w:b/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-136" w:right="-184"/>
              <w:jc w:val="center"/>
              <w:rPr>
                <w:b/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-136" w:right="-184"/>
              <w:jc w:val="center"/>
              <w:rPr>
                <w:b/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-136" w:right="-184"/>
              <w:jc w:val="center"/>
              <w:rPr>
                <w:b/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-136" w:right="-184"/>
              <w:jc w:val="center"/>
              <w:rPr>
                <w:b/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-136" w:right="-184"/>
              <w:jc w:val="center"/>
              <w:rPr>
                <w:b/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-136" w:right="-184"/>
              <w:jc w:val="center"/>
              <w:rPr>
                <w:b/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73613F" w:rsidRPr="0073613F" w:rsidTr="0073613F">
        <w:tc>
          <w:tcPr>
            <w:tcW w:w="1162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0,500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58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0,425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14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0,350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0,300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0,250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0,225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0,200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0,200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z w:val="26"/>
                <w:szCs w:val="26"/>
              </w:rPr>
              <w:t>0,175</w:t>
            </w:r>
          </w:p>
        </w:tc>
      </w:tr>
      <w:tr w:rsidR="0073613F" w:rsidRPr="0073613F" w:rsidTr="0073613F">
        <w:tc>
          <w:tcPr>
            <w:tcW w:w="1162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0,625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62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0,576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14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0,475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0,400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0,350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0,325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z w:val="26"/>
                <w:szCs w:val="26"/>
              </w:rPr>
              <w:t>0,275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z w:val="26"/>
                <w:szCs w:val="26"/>
              </w:rPr>
              <w:t>0,250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z w:val="26"/>
                <w:szCs w:val="26"/>
              </w:rPr>
              <w:t>0,225</w:t>
            </w:r>
          </w:p>
        </w:tc>
      </w:tr>
      <w:tr w:rsidR="0073613F" w:rsidRPr="0073613F" w:rsidTr="0073613F">
        <w:tc>
          <w:tcPr>
            <w:tcW w:w="1162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0,800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53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0,700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10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0,600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0,500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0,450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0,425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34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z w:val="26"/>
                <w:szCs w:val="26"/>
              </w:rPr>
              <w:t>0,375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38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z w:val="26"/>
                <w:szCs w:val="26"/>
              </w:rPr>
              <w:t>0,350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z w:val="26"/>
                <w:szCs w:val="26"/>
              </w:rPr>
              <w:t>0,300</w:t>
            </w:r>
          </w:p>
        </w:tc>
      </w:tr>
      <w:tr w:rsidR="0073613F" w:rsidRPr="0073613F" w:rsidTr="0073613F">
        <w:tc>
          <w:tcPr>
            <w:tcW w:w="1162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IV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0,875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62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0,800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14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0,700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0,600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0,550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0,500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z w:val="26"/>
                <w:szCs w:val="26"/>
              </w:rPr>
              <w:t>0,450</w:t>
            </w:r>
          </w:p>
        </w:tc>
        <w:tc>
          <w:tcPr>
            <w:tcW w:w="910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z w:val="26"/>
                <w:szCs w:val="26"/>
              </w:rPr>
              <w:t>0,425</w:t>
            </w:r>
          </w:p>
        </w:tc>
        <w:tc>
          <w:tcPr>
            <w:tcW w:w="911" w:type="dxa"/>
            <w:vAlign w:val="center"/>
          </w:tcPr>
          <w:p w:rsidR="0073613F" w:rsidRPr="0073613F" w:rsidRDefault="0073613F" w:rsidP="00736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613F">
              <w:rPr>
                <w:rFonts w:ascii="Times New Roman" w:hAnsi="Times New Roman" w:cs="Times New Roman"/>
                <w:sz w:val="26"/>
                <w:szCs w:val="26"/>
              </w:rPr>
              <w:t>0,400</w:t>
            </w:r>
          </w:p>
        </w:tc>
      </w:tr>
    </w:tbl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Естественно, что запасы доступной влаги в корнеобитаемом слое зависят от типа почвы и от глубины проникновения корневой системы растений. </w:t>
      </w:r>
      <w:r w:rsidRPr="0073613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К примеру, используя данные по величине ЕТ</w:t>
      </w:r>
      <w:r w:rsidRPr="0073613F">
        <w:rPr>
          <w:rFonts w:ascii="Times New Roman" w:eastAsia="Times New Roman" w:hAnsi="Times New Roman"/>
          <w:color w:val="000000"/>
          <w:sz w:val="28"/>
          <w:vertAlign w:val="subscript"/>
          <w:lang w:eastAsia="ru-RU"/>
        </w:rPr>
        <w:t>М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(например, 10), запасам доступной влаги (</w:t>
      </w: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W</w:t>
      </w:r>
      <w:r w:rsidRPr="0073613F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П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= 170 мм), можем рассчитать для хлопчатника (4 группа) период расхода доступной влаги:</w:t>
      </w:r>
    </w:p>
    <w:p w:rsidR="0073613F" w:rsidRPr="0073613F" w:rsidRDefault="00822244" w:rsidP="00736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Т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ДН</m:t>
            </m:r>
          </m:sub>
        </m:sSub>
        <m:r>
          <m:rPr>
            <m:sty m:val="b"/>
          </m:rP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color w:val="000000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W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П</m:t>
                </m:r>
              </m:sub>
            </m:sSub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Р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ЕТ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М</m:t>
                </m:r>
              </m:sub>
            </m:sSub>
          </m:den>
        </m:f>
        <m:r>
          <m:rPr>
            <m:sty m:val="b"/>
          </m:rP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color w:val="000000"/>
                <w:sz w:val="28"/>
                <w:szCs w:val="28"/>
                <w:lang w:eastAsia="ru-RU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170∙0</m:t>
            </m:r>
            <m:r>
              <m:rPr>
                <m:sty m:val="b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,</m:t>
            </m:r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10</m:t>
            </m:r>
          </m:den>
        </m:f>
        <m:r>
          <m:rPr>
            <m:sty m:val="b"/>
          </m:rP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r>
          <m:rPr>
            <m:sty m:val="b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7</m:t>
        </m:r>
        <m:r>
          <m:rPr>
            <m:sty m:val="b"/>
          </m:rP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 </m:t>
        </m:r>
        <m:r>
          <m:rPr>
            <m:sty m:val="b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дней</m:t>
        </m:r>
      </m:oMath>
      <w:r w:rsidR="0073613F" w:rsidRPr="00736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Оформление расчетов приводят по следующей схеме:</w:t>
      </w:r>
    </w:p>
    <w:tbl>
      <w:tblPr>
        <w:tblStyle w:val="a9"/>
        <w:tblW w:w="0" w:type="auto"/>
        <w:tblLook w:val="04A0"/>
      </w:tblPr>
      <w:tblGrid>
        <w:gridCol w:w="5920"/>
        <w:gridCol w:w="1217"/>
        <w:gridCol w:w="1217"/>
        <w:gridCol w:w="1217"/>
      </w:tblGrid>
      <w:tr w:rsidR="0073613F" w:rsidRPr="0073613F" w:rsidTr="0073613F">
        <w:tc>
          <w:tcPr>
            <w:tcW w:w="592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1217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217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217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3</w:t>
            </w:r>
          </w:p>
        </w:tc>
      </w:tr>
      <w:tr w:rsidR="0073613F" w:rsidRPr="0073613F" w:rsidTr="0073613F">
        <w:tc>
          <w:tcPr>
            <w:tcW w:w="592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 xml:space="preserve">Запасы доступной влаги 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W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  <w:vertAlign w:val="subscript"/>
              </w:rPr>
              <w:t>П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, м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3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/га</w:t>
            </w: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73613F" w:rsidRPr="0073613F" w:rsidTr="0073613F">
        <w:tc>
          <w:tcPr>
            <w:tcW w:w="592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Максимальная эвапотранспирация ЕТ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  <w:vertAlign w:val="subscript"/>
              </w:rPr>
              <w:t xml:space="preserve">М, 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мм/дн</w:t>
            </w: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73613F" w:rsidRPr="0073613F" w:rsidTr="0073613F">
        <w:tc>
          <w:tcPr>
            <w:tcW w:w="592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Коэффициент использования почвенной влаги Кр</w:t>
            </w: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73613F" w:rsidRPr="0073613F" w:rsidTr="0073613F">
        <w:tc>
          <w:tcPr>
            <w:tcW w:w="592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Период расхода доступной влаги Т, дн.</w:t>
            </w: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17" w:type="dxa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b/>
          <w:color w:val="000000"/>
          <w:sz w:val="28"/>
          <w:szCs w:val="19"/>
          <w:lang w:eastAsia="ru-RU"/>
        </w:rPr>
        <w:t>Определение срока полива с помощью биофизических коэффициентов (предложено Г.К. Льговым)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Для определения срока очередного вегетационного полива опыт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softHyphen/>
        <w:t>ным путем по периодам развития культур устанавливают биофизичес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softHyphen/>
        <w:t>кий коэффициент (К), то есть расход воды на 1°С в м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vertAlign w:val="superscript"/>
          <w:lang w:eastAsia="ru-RU"/>
        </w:rPr>
        <w:t>3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/га. На Северном Кавказе для большинства культур в среднем равен 1,88 м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vertAlign w:val="superscript"/>
          <w:lang w:eastAsia="ru-RU"/>
        </w:rPr>
        <w:t>3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/га на 1°С. 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19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Зная исходный запас почвенной влаги и имея прогноз среднесу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softHyphen/>
        <w:t>точных температур воздуха для данного периода, можно заблаговре</w:t>
      </w:r>
      <w:r w:rsidRPr="0073613F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softHyphen/>
        <w:t>менно определить срок полива культуры по формуле: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ru-RU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eastAsia="Times New Roman" w:hAnsi="Times New Roman" w:cs="Times New Roman"/>
              <w:color w:val="000000"/>
              <w:sz w:val="28"/>
              <w:szCs w:val="19"/>
              <w:lang w:eastAsia="ru-RU"/>
            </w:rPr>
            <m:t>Т</m:t>
          </m:r>
          <m:r>
            <m:rPr>
              <m:sty m:val="b"/>
            </m:rPr>
            <w:rPr>
              <w:rFonts w:ascii="Cambria Math" w:eastAsia="Times New Roman" w:hAnsi="Times New Roman" w:cs="Times New Roman"/>
              <w:color w:val="000000"/>
              <w:sz w:val="28"/>
              <w:szCs w:val="19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color w:val="000000"/>
                  <w:sz w:val="28"/>
                  <w:szCs w:val="19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color w:val="000000"/>
                      <w:sz w:val="28"/>
                      <w:szCs w:val="19"/>
                      <w:lang w:eastAsia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19"/>
                      <w:lang w:val="en-US" w:eastAsia="ru-RU"/>
                    </w:rPr>
                    <m:t>W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19"/>
                      <w:lang w:eastAsia="ru-RU"/>
                    </w:rPr>
                    <m:t>П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color w:val="000000"/>
                  <w:sz w:val="28"/>
                  <w:szCs w:val="19"/>
                  <w:lang w:eastAsia="ru-RU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color w:val="000000"/>
                      <w:sz w:val="28"/>
                      <w:szCs w:val="19"/>
                      <w:lang w:eastAsia="ru-RU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19"/>
                      <w:lang w:eastAsia="ru-RU"/>
                    </w:rPr>
                    <m:t>Р∙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color w:val="000000"/>
                          <w:sz w:val="28"/>
                          <w:szCs w:val="19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Times New Roman" w:cs="Times New Roman"/>
                          <w:color w:val="000000"/>
                          <w:sz w:val="28"/>
                          <w:szCs w:val="19"/>
                          <w:lang w:val="en-US" w:eastAsia="ru-RU"/>
                        </w:rPr>
                        <m:t>К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Times New Roman" w:cs="Times New Roman"/>
                          <w:color w:val="000000"/>
                          <w:sz w:val="28"/>
                          <w:szCs w:val="19"/>
                          <w:lang w:eastAsia="ru-RU"/>
                        </w:rPr>
                        <m:t>а</m:t>
                      </m:r>
                    </m:sub>
                  </m:sSub>
                </m:e>
              </m:d>
            </m:num>
            <m:den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color w:val="000000"/>
                  <w:sz w:val="28"/>
                  <w:szCs w:val="19"/>
                  <w:lang w:eastAsia="ru-RU"/>
                </w:rPr>
                <m:t>К∙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19"/>
                  <w:lang w:val="en-US" w:eastAsia="ru-RU"/>
                </w:rPr>
                <m:t>t</m:t>
              </m:r>
            </m:den>
          </m:f>
        </m:oMath>
      </m:oMathPara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где: </w:t>
      </w:r>
    </w:p>
    <w:p w:rsidR="0073613F" w:rsidRPr="0073613F" w:rsidRDefault="0073613F" w:rsidP="0073613F">
      <w:pPr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0" w:line="240" w:lineRule="auto"/>
        <w:ind w:left="1701" w:hanging="992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Т        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>время, в течение которого может быть израсходована на испарение допустимая норма воды, сутки;</w:t>
      </w:r>
    </w:p>
    <w:p w:rsidR="0073613F" w:rsidRPr="0073613F" w:rsidRDefault="00822244" w:rsidP="0073613F">
      <w:pPr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0" w:line="240" w:lineRule="auto"/>
        <w:ind w:left="1701" w:hanging="992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color w:val="000000"/>
                <w:sz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lang w:eastAsia="ru-RU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lang w:eastAsia="ru-RU"/>
              </w:rPr>
              <m:t>П</m:t>
            </m:r>
          </m:sub>
        </m:sSub>
      </m:oMath>
      <w:r w:rsidR="0073613F"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–</w:t>
      </w:r>
      <w:r w:rsidR="0073613F"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>запас доступной влаги в корнеобитаемом слое (при допустимом пороге иссушения), м</w:t>
      </w:r>
      <w:r w:rsidR="0073613F"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3</w:t>
      </w:r>
      <w:r w:rsidR="0073613F" w:rsidRPr="0073613F">
        <w:rPr>
          <w:rFonts w:ascii="Times New Roman" w:eastAsia="Times New Roman" w:hAnsi="Times New Roman"/>
          <w:color w:val="000000"/>
          <w:sz w:val="28"/>
          <w:lang w:eastAsia="ru-RU"/>
        </w:rPr>
        <w:t>/га;</w:t>
      </w:r>
    </w:p>
    <w:p w:rsidR="0073613F" w:rsidRPr="0073613F" w:rsidRDefault="0073613F" w:rsidP="0073613F">
      <w:pPr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0" w:line="240" w:lineRule="auto"/>
        <w:ind w:left="1701" w:hanging="99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Р        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>сумма осадков, м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3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/га;</w:t>
      </w:r>
    </w:p>
    <w:p w:rsidR="0073613F" w:rsidRPr="0073613F" w:rsidRDefault="0073613F" w:rsidP="0073613F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1701" w:hanging="981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К</w:t>
      </w:r>
      <w:r w:rsidRPr="0073613F">
        <w:rPr>
          <w:rFonts w:ascii="Times New Roman" w:eastAsia="Times New Roman" w:hAnsi="Times New Roman"/>
          <w:color w:val="000000"/>
          <w:sz w:val="28"/>
          <w:vertAlign w:val="subscript"/>
          <w:lang w:eastAsia="ru-RU"/>
        </w:rPr>
        <w:t xml:space="preserve">а 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(</w:t>
      </w: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L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) 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 xml:space="preserve">коэффициент использования осадков, равный 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0,6-0,7; </w:t>
      </w:r>
    </w:p>
    <w:p w:rsidR="0073613F" w:rsidRPr="0073613F" w:rsidRDefault="0073613F" w:rsidP="0073613F">
      <w:pPr>
        <w:shd w:val="clear" w:color="auto" w:fill="FFFFFF"/>
        <w:tabs>
          <w:tab w:val="left" w:pos="-3969"/>
        </w:tabs>
        <w:autoSpaceDE w:val="0"/>
        <w:autoSpaceDN w:val="0"/>
        <w:adjustRightInd w:val="0"/>
        <w:spacing w:after="0" w:line="240" w:lineRule="auto"/>
        <w:ind w:left="1701" w:hanging="992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К       –</w:t>
      </w:r>
      <w:r w:rsidRPr="0073613F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ab/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расход воды на 1°С для данного периода развития растений, для основных культур составляет от 1,3 до 2,7 м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3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/га на 1°С, для риса  3,5-4,0 м</w:t>
      </w:r>
      <w:r w:rsidRPr="0073613F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3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/га на 1°С;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ind w:left="1701" w:hanging="98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val="en-US" w:eastAsia="ru-RU"/>
        </w:rPr>
        <w:t>t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–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ab/>
        <w:t xml:space="preserve">среднесуточная температура (по прогнозу), </w:t>
      </w:r>
      <w:r w:rsidRPr="007361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°</w:t>
      </w: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С.</w:t>
      </w:r>
    </w:p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3613F">
        <w:rPr>
          <w:rFonts w:ascii="Times New Roman" w:eastAsia="Times New Roman" w:hAnsi="Times New Roman"/>
          <w:color w:val="000000"/>
          <w:sz w:val="28"/>
          <w:lang w:eastAsia="ru-RU"/>
        </w:rPr>
        <w:t>Расчеты по данной методике приводят по следующей схеме:</w:t>
      </w:r>
    </w:p>
    <w:tbl>
      <w:tblPr>
        <w:tblStyle w:val="a9"/>
        <w:tblW w:w="0" w:type="auto"/>
        <w:tblLook w:val="04A0"/>
      </w:tblPr>
      <w:tblGrid>
        <w:gridCol w:w="6062"/>
        <w:gridCol w:w="1169"/>
        <w:gridCol w:w="1170"/>
        <w:gridCol w:w="1170"/>
      </w:tblGrid>
      <w:tr w:rsidR="0073613F" w:rsidRPr="0073613F" w:rsidTr="0073613F">
        <w:tc>
          <w:tcPr>
            <w:tcW w:w="606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1169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3</w:t>
            </w:r>
          </w:p>
        </w:tc>
      </w:tr>
      <w:tr w:rsidR="0073613F" w:rsidRPr="0073613F" w:rsidTr="0073613F">
        <w:tc>
          <w:tcPr>
            <w:tcW w:w="606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 xml:space="preserve">Запасы доступной влаги 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W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  <w:vertAlign w:val="subscript"/>
              </w:rPr>
              <w:t>П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, м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3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/га</w:t>
            </w:r>
          </w:p>
        </w:tc>
        <w:tc>
          <w:tcPr>
            <w:tcW w:w="1169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3613F" w:rsidRPr="0073613F" w:rsidTr="0073613F">
        <w:tc>
          <w:tcPr>
            <w:tcW w:w="606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Сумма осадков  Р, мм</w:t>
            </w:r>
          </w:p>
        </w:tc>
        <w:tc>
          <w:tcPr>
            <w:tcW w:w="1169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3613F" w:rsidRPr="0073613F" w:rsidTr="0073613F">
        <w:tc>
          <w:tcPr>
            <w:tcW w:w="606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 xml:space="preserve">Коэффициент использования осадков 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L</w:t>
            </w:r>
          </w:p>
        </w:tc>
        <w:tc>
          <w:tcPr>
            <w:tcW w:w="1169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0,6-0,7</w:t>
            </w: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3613F" w:rsidRPr="0073613F" w:rsidTr="0073613F">
        <w:tc>
          <w:tcPr>
            <w:tcW w:w="606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Расход воды на 1</w:t>
            </w:r>
            <w:r w:rsidRPr="0073613F">
              <w:rPr>
                <w:rFonts w:ascii="Times New Roman" w:eastAsia="Times New Roman" w:hAnsi="Times New Roman" w:cs="Times New Roman"/>
                <w:sz w:val="26"/>
                <w:szCs w:val="26"/>
              </w:rPr>
              <w:t>°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 xml:space="preserve"> С для данного периода развития культуры, м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3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/га</w:t>
            </w:r>
          </w:p>
        </w:tc>
        <w:tc>
          <w:tcPr>
            <w:tcW w:w="1169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1,3-2,7</w:t>
            </w: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3613F" w:rsidRPr="0073613F" w:rsidTr="0073613F">
        <w:tc>
          <w:tcPr>
            <w:tcW w:w="606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 xml:space="preserve">Среднесуточная температура 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t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r w:rsidRPr="0073613F">
              <w:rPr>
                <w:rFonts w:ascii="Times New Roman" w:eastAsia="Times New Roman" w:hAnsi="Times New Roman" w:cs="Times New Roman"/>
                <w:sz w:val="26"/>
                <w:szCs w:val="26"/>
              </w:rPr>
              <w:t>°</w:t>
            </w: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 xml:space="preserve"> С</w:t>
            </w:r>
          </w:p>
        </w:tc>
        <w:tc>
          <w:tcPr>
            <w:tcW w:w="1169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3613F" w:rsidRPr="0073613F" w:rsidTr="0073613F">
        <w:tc>
          <w:tcPr>
            <w:tcW w:w="6062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613F">
              <w:rPr>
                <w:rFonts w:ascii="Times New Roman" w:eastAsia="Times New Roman" w:hAnsi="Times New Roman"/>
                <w:sz w:val="26"/>
                <w:szCs w:val="26"/>
              </w:rPr>
              <w:t>Время на испарение допустимой нормы воды Т, сут.</w:t>
            </w:r>
          </w:p>
        </w:tc>
        <w:tc>
          <w:tcPr>
            <w:tcW w:w="1169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3613F" w:rsidRPr="0073613F" w:rsidRDefault="0073613F" w:rsidP="0073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73613F" w:rsidRPr="0073613F" w:rsidRDefault="0073613F" w:rsidP="007361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</w:p>
    <w:p w:rsidR="0073613F" w:rsidRPr="0073613F" w:rsidRDefault="004A3540" w:rsidP="0073613F">
      <w:pPr>
        <w:spacing w:before="480" w:after="480" w:line="240" w:lineRule="auto"/>
        <w:ind w:left="720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РАБОТА 9</w:t>
      </w:r>
      <w:r w:rsidR="0073613F" w:rsidRPr="0073613F">
        <w:rPr>
          <w:rFonts w:ascii="Times New Roman" w:eastAsiaTheme="minorEastAsia" w:hAnsi="Times New Roman"/>
          <w:sz w:val="28"/>
          <w:szCs w:val="28"/>
          <w:lang w:eastAsia="ru-RU"/>
        </w:rPr>
        <w:t>. ПОЧВЕННО-АГРОЭКОЛОГИЧЕСКОЕ РАЙОНИРОВАНИЕ СЕЛЬСКОХОЗЯЙСТВЕННЫХ ЗЕМЕЛЬ РОССИИ</w:t>
      </w:r>
    </w:p>
    <w:p w:rsidR="0073613F" w:rsidRPr="0073613F" w:rsidRDefault="0073613F" w:rsidP="0073613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Почвенно-агроэкологическое районирование</w:t>
      </w:r>
      <w:r w:rsidRPr="0073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это типизация сельскохозяйственных земель, основанная на оценке почвенно-климатических показателей, свойств и процессов, лимитирующих плодородие почв и характеризующих экологическое состояние агросистем.</w:t>
      </w:r>
    </w:p>
    <w:p w:rsidR="0073613F" w:rsidRPr="0073613F" w:rsidRDefault="0073613F" w:rsidP="0073613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В 1998 г. в журнале «Экология» Е.И. Панкова, А.Ф. Новикова опубликовали результаты почвенно-агроэкологического районирования территории РФ. Авторы разработали карту почвенно-агроэкологического районирования РФ, используя различные почвенно-картографические материалы.</w:t>
      </w:r>
    </w:p>
    <w:p w:rsidR="0073613F" w:rsidRPr="0073613F" w:rsidRDefault="0073613F" w:rsidP="0073613F">
      <w:pPr>
        <w:shd w:val="clear" w:color="auto" w:fill="FFFFFF"/>
        <w:tabs>
          <w:tab w:val="left" w:pos="434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В итоге на карте почвенно-агроэкологичского районирования в пределах равнинных и горных территорий выделены:</w:t>
      </w:r>
    </w:p>
    <w:p w:rsidR="0073613F" w:rsidRPr="0073613F" w:rsidRDefault="0073613F" w:rsidP="0073613F">
      <w:pPr>
        <w:shd w:val="clear" w:color="auto" w:fill="FFFFFF"/>
        <w:tabs>
          <w:tab w:val="left" w:pos="4342"/>
        </w:tabs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–земли сельскохозяйственных угодий; </w:t>
      </w:r>
    </w:p>
    <w:p w:rsidR="0073613F" w:rsidRPr="0073613F" w:rsidRDefault="0073613F" w:rsidP="0073613F">
      <w:pPr>
        <w:shd w:val="clear" w:color="auto" w:fill="FFFFFF"/>
        <w:tabs>
          <w:tab w:val="left" w:pos="4342"/>
        </w:tabs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–орошаемые земли; </w:t>
      </w:r>
    </w:p>
    <w:p w:rsidR="0073613F" w:rsidRPr="0073613F" w:rsidRDefault="0073613F" w:rsidP="0073613F">
      <w:pPr>
        <w:shd w:val="clear" w:color="auto" w:fill="FFFFFF"/>
        <w:tabs>
          <w:tab w:val="left" w:pos="4342"/>
        </w:tabs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–земли гослесфонда, среди которых особым знаком отмечены сильно заболоченные леса; </w:t>
      </w:r>
    </w:p>
    <w:p w:rsidR="0073613F" w:rsidRPr="0073613F" w:rsidRDefault="0073613F" w:rsidP="0073613F">
      <w:pPr>
        <w:shd w:val="clear" w:color="auto" w:fill="FFFFFF"/>
        <w:tabs>
          <w:tab w:val="left" w:pos="4342"/>
        </w:tabs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–даны границы областей, краев и республик России;</w:t>
      </w:r>
    </w:p>
    <w:p w:rsidR="0073613F" w:rsidRPr="0073613F" w:rsidRDefault="0073613F" w:rsidP="0073613F">
      <w:pPr>
        <w:shd w:val="clear" w:color="auto" w:fill="FFFFFF"/>
        <w:tabs>
          <w:tab w:val="left" w:pos="4342"/>
        </w:tabs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–в пределах равнин выделены почвенно-агроэкологические пояса, зоны, провинции и категории земель, а также группы земель, различающиеся по интенсивности проявления деградационных процессов. </w:t>
      </w:r>
    </w:p>
    <w:p w:rsidR="0073613F" w:rsidRPr="0073613F" w:rsidRDefault="0073613F" w:rsidP="0073613F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Агроэкологический пояс</w:t>
      </w: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объединяет территории, характеризуемые комплексом природных условий, определяющих направленность сельскохозяйственного производства, а также развитие главного для данной территории процесса, лимитирующего плодородие почв.</w:t>
      </w:r>
    </w:p>
    <w:p w:rsidR="0073613F" w:rsidRPr="0073613F" w:rsidRDefault="0073613F" w:rsidP="0073613F">
      <w:pPr>
        <w:shd w:val="clear" w:color="auto" w:fill="FFFFFF"/>
        <w:spacing w:after="0" w:line="360" w:lineRule="auto"/>
        <w:ind w:right="19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Почвенно-агроэкологические зоны</w:t>
      </w: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характеризуются специфическим комплексом почвенно-климатических условий, определяемых балансом тепла и влаги, особенностями почвообразования, а также направленностью сельскохозяйственного производства. Для каждой зоны характерны определенные деградационные почвенные процессы и свойства, лимитирующие плодородие почв, а также различная степень их проявления, что</w:t>
      </w:r>
      <w:r w:rsidRPr="0073613F"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73613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в конечном итоге и определяет зональный </w:t>
      </w:r>
      <w:r w:rsidRPr="0073613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комплекс мелиоративных мероприятий.</w:t>
      </w:r>
    </w:p>
    <w:p w:rsidR="0073613F" w:rsidRPr="0073613F" w:rsidRDefault="0073613F" w:rsidP="007361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lastRenderedPageBreak/>
        <w:t>Почвенио-агроэкологическая провинция</w:t>
      </w:r>
      <w:r w:rsidRPr="007361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–</w:t>
      </w: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это</w:t>
      </w:r>
      <w:r w:rsidRPr="0073613F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часть зоны, характеризуемая фациальными </w:t>
      </w:r>
      <w:r w:rsidRPr="007361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особенностями почвенного покрова, определяемо</w:t>
      </w: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 прежде всего особенностями теплового и </w:t>
      </w:r>
      <w:r w:rsidRPr="0073613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водного режимов, влияющих на специфику развит</w:t>
      </w:r>
      <w:r w:rsidRPr="0073613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ия свойств и процессов, лимитирующих плодо</w:t>
      </w: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родие почв.</w:t>
      </w:r>
    </w:p>
    <w:p w:rsidR="0073613F" w:rsidRPr="0073613F" w:rsidRDefault="0073613F" w:rsidP="0073613F">
      <w:pPr>
        <w:shd w:val="clear" w:color="auto" w:fill="FFFFFF"/>
        <w:spacing w:after="0" w:line="360" w:lineRule="auto"/>
        <w:ind w:right="5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t>Почвенно-агроэкологическая категория</w:t>
      </w:r>
      <w:r w:rsidRPr="007361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объедин</w:t>
      </w:r>
      <w:r w:rsidRPr="0073613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яет земли по деградационным процессам и </w:t>
      </w: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свойствам, лимитирующим плодородие почв. </w:t>
      </w:r>
    </w:p>
    <w:p w:rsidR="0073613F" w:rsidRPr="0073613F" w:rsidRDefault="0073613F" w:rsidP="0073613F">
      <w:pPr>
        <w:shd w:val="clear" w:color="auto" w:fill="FFFFFF"/>
        <w:spacing w:after="0" w:line="360" w:lineRule="auto"/>
        <w:ind w:right="5" w:firstLine="709"/>
        <w:jc w:val="both"/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Почвенно-агроэкологические категории зем</w:t>
      </w:r>
      <w:r w:rsidRPr="0073613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ель разделены на группы по степени выраженности свойств и процессов, лимитирующих плодо</w:t>
      </w:r>
      <w:r w:rsidRPr="0073613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родие почв. При выделении групп учитывали </w:t>
      </w:r>
      <w:r w:rsidRPr="0073613F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три уровня проявления основного лимитирующего</w:t>
      </w:r>
      <w:r w:rsidRPr="0073613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процесса (слабое, среднее, сильное).</w:t>
      </w:r>
    </w:p>
    <w:p w:rsidR="0073613F" w:rsidRPr="0073613F" w:rsidRDefault="0073613F" w:rsidP="0073613F">
      <w:pPr>
        <w:shd w:val="clear" w:color="auto" w:fill="FFFFFF"/>
        <w:spacing w:after="0" w:line="240" w:lineRule="auto"/>
        <w:ind w:right="5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ectPr w:rsidR="0073613F" w:rsidRPr="0073613F" w:rsidSect="004A3540"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3613F" w:rsidRPr="0073613F" w:rsidRDefault="0073613F" w:rsidP="0073613F">
      <w:pPr>
        <w:shd w:val="clear" w:color="auto" w:fill="FFFFFF"/>
        <w:spacing w:after="0" w:line="240" w:lineRule="auto"/>
        <w:ind w:right="5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3613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ХАРАКТЕРИСТИКА ПОЧВЕННО-АГРОЭКОЛОГИЧЕСКИХ ПОЯСОВ И ЗОН РФ</w:t>
      </w:r>
    </w:p>
    <w:tbl>
      <w:tblPr>
        <w:tblStyle w:val="13"/>
        <w:tblW w:w="15134" w:type="dxa"/>
        <w:tblLayout w:type="fixed"/>
        <w:tblLook w:val="04A0"/>
      </w:tblPr>
      <w:tblGrid>
        <w:gridCol w:w="2376"/>
        <w:gridCol w:w="4253"/>
        <w:gridCol w:w="3118"/>
        <w:gridCol w:w="2268"/>
        <w:gridCol w:w="3119"/>
      </w:tblGrid>
      <w:tr w:rsidR="0073613F" w:rsidRPr="0073613F" w:rsidTr="0073613F">
        <w:tc>
          <w:tcPr>
            <w:tcW w:w="2376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АГРОЭКОЛОГИЧЕСКИЕ ПОЯСА</w:t>
            </w:r>
          </w:p>
        </w:tc>
        <w:tc>
          <w:tcPr>
            <w:tcW w:w="4253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ПОЧВЕННО-АГРОЭКОЛОГИЧЕСКИЕ </w:t>
            </w:r>
          </w:p>
          <w:p w:rsidR="0073613F" w:rsidRPr="0073613F" w:rsidRDefault="0073613F" w:rsidP="0073613F">
            <w:pPr>
              <w:widowControl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ЗОНЫ</w:t>
            </w: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ПОЧВЕННО-АГРОЭКОЛОГИЧЕСКИЕ</w:t>
            </w:r>
          </w:p>
          <w:p w:rsidR="0073613F" w:rsidRPr="0073613F" w:rsidRDefault="0073613F" w:rsidP="0073613F">
            <w:pPr>
              <w:widowControl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ПРОВИНЦИИ</w:t>
            </w:r>
          </w:p>
        </w:tc>
        <w:tc>
          <w:tcPr>
            <w:tcW w:w="226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ПОЧВЕННО-АГРОЭКОЛОГИЧЕСКИЕ КАТЕГОРИИ</w:t>
            </w:r>
          </w:p>
        </w:tc>
        <w:tc>
          <w:tcPr>
            <w:tcW w:w="3119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ПРОЦЕССЫ, ЛИМИТИРУЮЩИЕ ПЛОДОРОДИЕ </w:t>
            </w:r>
          </w:p>
          <w:p w:rsidR="0073613F" w:rsidRPr="0073613F" w:rsidRDefault="0073613F" w:rsidP="0073613F">
            <w:pPr>
              <w:widowControl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МЕЛИОРАТИВНЫЕ </w:t>
            </w:r>
          </w:p>
          <w:p w:rsidR="0073613F" w:rsidRPr="0073613F" w:rsidRDefault="0073613F" w:rsidP="0073613F">
            <w:pPr>
              <w:widowControl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</w:tr>
      <w:tr w:rsidR="0073613F" w:rsidRPr="0073613F" w:rsidTr="0073613F">
        <w:tc>
          <w:tcPr>
            <w:tcW w:w="2376" w:type="dxa"/>
            <w:vMerge w:val="restart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</w:t>
            </w:r>
          </w:p>
          <w:p w:rsidR="0073613F" w:rsidRPr="0073613F" w:rsidRDefault="0073613F" w:rsidP="0073613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73613F" w:rsidRPr="0073613F" w:rsidRDefault="0073613F" w:rsidP="0073613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ПОЯС </w:t>
            </w:r>
          </w:p>
          <w:p w:rsidR="0073613F" w:rsidRPr="0073613F" w:rsidRDefault="0073613F" w:rsidP="0073613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ПЕРЕУВЛАЖНЕННЫХ И КИСЛЫХ ПОЧВ </w:t>
            </w:r>
          </w:p>
          <w:p w:rsidR="0073613F" w:rsidRPr="0073613F" w:rsidRDefault="0073613F" w:rsidP="0073613F">
            <w:pPr>
              <w:widowControl w:val="0"/>
              <w:spacing w:line="240" w:lineRule="exact"/>
              <w:ind w:left="-142" w:right="-108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(ПРЕИМУЩЕСТ</w:t>
            </w:r>
            <w:r w:rsidRPr="007361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ВЕННО БОЛОТНЫХ, БОЛОТНО-ПОДЗОЛИСТЫХ И </w:t>
            </w:r>
          </w:p>
          <w:p w:rsidR="0073613F" w:rsidRPr="0073613F" w:rsidRDefault="0073613F" w:rsidP="0073613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ПОДЗО</w:t>
            </w:r>
            <w:r w:rsidRPr="007361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ЛИСТЫХ)</w:t>
            </w:r>
          </w:p>
        </w:tc>
        <w:tc>
          <w:tcPr>
            <w:tcW w:w="4253" w:type="dxa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en-US"/>
              </w:rPr>
              <w:t>A</w:t>
            </w:r>
            <w:r w:rsidRPr="0073613F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-</w:t>
            </w:r>
            <w:r w:rsidRPr="0073613F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en-US"/>
              </w:rPr>
              <w:t>I</w:t>
            </w:r>
            <w:r w:rsidRPr="007361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полярно-тундровая зона с преобладанием 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 xml:space="preserve">арктических и тундровых переувлажненных </w:t>
            </w:r>
            <w:r w:rsidRPr="007361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почв. </w:t>
            </w: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–––</w:t>
            </w:r>
          </w:p>
        </w:tc>
        <w:tc>
          <w:tcPr>
            <w:tcW w:w="2268" w:type="dxa"/>
            <w:vMerge w:val="restart"/>
            <w:vAlign w:val="center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spacing w:val="-7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Выделены для всех по ведущему деградационному процессу: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spacing w:val="-8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1 – переувлаж</w:t>
            </w:r>
            <w:r w:rsidRPr="0073613F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нённые;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318" w:right="6" w:hanging="318"/>
              <w:jc w:val="both"/>
              <w:rPr>
                <w:rFonts w:ascii="Times New Roman" w:hAnsi="Times New Roman" w:cs="Times New Roman"/>
                <w:spacing w:val="-8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2 – кислые не переувлажненные;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318" w:right="6" w:hanging="284"/>
              <w:jc w:val="both"/>
              <w:rPr>
                <w:rFonts w:ascii="Times New Roman" w:hAnsi="Times New Roman" w:cs="Times New Roman"/>
                <w:spacing w:val="-5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3 – кислые пе</w:t>
            </w:r>
            <w:r w:rsidRPr="0073613F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реувлажненные;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spacing w:val="-7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4 – эродированные;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spacing w:val="-3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5 – дефлирова</w:t>
            </w:r>
            <w:r w:rsidRPr="0073613F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>нные;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318" w:right="6" w:hanging="284"/>
              <w:jc w:val="both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>6 – сочетание дефлированных и эродирова</w:t>
            </w:r>
            <w:r w:rsidRPr="0073613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нных;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7 – засоленные;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318" w:right="6" w:hanging="318"/>
              <w:jc w:val="both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8 – засоленно-солонцовые;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9 – </w:t>
            </w:r>
            <w:r w:rsidRPr="0073613F">
              <w:rPr>
                <w:rFonts w:ascii="Times New Roman" w:hAnsi="Times New Roman" w:cs="Times New Roman"/>
                <w:spacing w:val="-5"/>
                <w:sz w:val="23"/>
                <w:szCs w:val="23"/>
              </w:rPr>
              <w:t>пойменные.</w:t>
            </w:r>
          </w:p>
        </w:tc>
        <w:tc>
          <w:tcPr>
            <w:tcW w:w="3119" w:type="dxa"/>
            <w:vMerge w:val="restart"/>
            <w:vAlign w:val="center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Основными свойствами и процес</w:t>
            </w:r>
            <w:r w:rsidRPr="007361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сами, лимитирующими плодородие почв</w:t>
            </w:r>
            <w:r w:rsidRPr="007361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являются переувлажненность в сочетании с кислотностью, в автоморфных условиях локальная эродированность, а на пойменных </w:t>
            </w:r>
            <w:r w:rsidRPr="00736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землях паводковое затопление. Все процессы </w:t>
            </w:r>
            <w:r w:rsidRPr="007361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проявляются на фоне низкой теплообеспеченност</w:t>
            </w:r>
            <w:r w:rsidRPr="007361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и, дефицит тепла возрастает в направле</w:t>
            </w:r>
            <w:r w:rsidRPr="007361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нии с запада на восток. 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Комплекс мелиоративных </w:t>
            </w:r>
            <w:r w:rsidRPr="007361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мероприятий  на</w:t>
            </w:r>
            <w:r w:rsidRPr="007361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правлен на регулирование теплового и водного режимов почв (снижение увлажнения и повышение </w:t>
            </w:r>
            <w:r w:rsidRPr="007361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теплобеспеченности), уменьшение кислотности </w:t>
            </w:r>
            <w:r w:rsidRPr="007361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почв. На эродированных землях необходимо про</w:t>
            </w:r>
            <w:r w:rsidRPr="007361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ведение биомелиораций - восстановление лесов</w:t>
            </w:r>
          </w:p>
        </w:tc>
      </w:tr>
      <w:tr w:rsidR="0073613F" w:rsidRPr="0073613F" w:rsidTr="0073613F">
        <w:trPr>
          <w:trHeight w:val="20"/>
        </w:trPr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А-П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 xml:space="preserve">  северо-таежная зона очагового земле</w:t>
            </w:r>
            <w:r w:rsidRPr="00736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делия и животноводства, с господством переув</w:t>
            </w:r>
            <w:r w:rsidRPr="007361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лажненных кислых (глееподзолистых и болот</w:t>
            </w:r>
            <w:r w:rsidRPr="00736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ных), длительно промерзающих и мерзлотных </w:t>
            </w:r>
            <w:r w:rsidRPr="007361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почв.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А-П</w:t>
            </w: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  <w:vertAlign w:val="subscript"/>
              </w:rPr>
              <w:t>1</w:t>
            </w:r>
            <w:r w:rsidRPr="0073613F">
              <w:rPr>
                <w:rFonts w:ascii="Times New Roman" w:hAnsi="Times New Roman" w:cs="Times New Roman"/>
                <w:sz w:val="23"/>
                <w:szCs w:val="23"/>
              </w:rPr>
              <w:t xml:space="preserve">  – Европейская 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А-П</w:t>
            </w: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  <w:vertAlign w:val="subscript"/>
              </w:rPr>
              <w:t>2</w:t>
            </w:r>
            <w:r w:rsidRPr="0073613F">
              <w:rPr>
                <w:rFonts w:ascii="Times New Roman" w:hAnsi="Times New Roman" w:cs="Times New Roman"/>
                <w:sz w:val="23"/>
                <w:szCs w:val="23"/>
              </w:rPr>
              <w:t xml:space="preserve">  – Сибирская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А-П</w:t>
            </w: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  <w:vertAlign w:val="subscript"/>
              </w:rPr>
              <w:t>3</w:t>
            </w:r>
            <w:r w:rsidRPr="0073613F">
              <w:rPr>
                <w:rFonts w:ascii="Times New Roman" w:hAnsi="Times New Roman" w:cs="Times New Roman"/>
                <w:sz w:val="23"/>
                <w:szCs w:val="23"/>
              </w:rPr>
              <w:t xml:space="preserve">  – Северо-Восточная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А-П</w:t>
            </w: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  <w:vertAlign w:val="subscript"/>
              </w:rPr>
              <w:t>4</w:t>
            </w:r>
            <w:r w:rsidRPr="0073613F">
              <w:rPr>
                <w:rFonts w:ascii="Times New Roman" w:hAnsi="Times New Roman" w:cs="Times New Roman"/>
                <w:sz w:val="23"/>
                <w:szCs w:val="23"/>
              </w:rPr>
              <w:t xml:space="preserve">  – Камчатская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А-Ш</w:t>
            </w:r>
            <w:r w:rsidRPr="00736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среднетаежная зона мясо-молочного </w:t>
            </w:r>
            <w:r w:rsidRPr="007361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животноводства и очагового земледелия, с преоб</w:t>
            </w:r>
            <w:r w:rsidRPr="007361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ладанием переувлажненных и не переувлажнен</w:t>
            </w:r>
            <w:r w:rsidRPr="007361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ных кислых почв (подзолистых и подзолисто-болотных, болотных, мерзлотно-таежных, палевых </w:t>
            </w:r>
            <w:r w:rsidRPr="007361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мерзлотных), с локальным проявлением эрозии в </w:t>
            </w:r>
            <w:r w:rsidRPr="007361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автоморфных условиях и засоления - в гидро</w:t>
            </w:r>
            <w:r w:rsidRPr="007361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морфных.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>А-Ш</w:t>
            </w: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vertAlign w:val="subscript"/>
              </w:rPr>
              <w:t xml:space="preserve">1 </w:t>
            </w: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>–</w:t>
            </w: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vertAlign w:val="subscript"/>
              </w:rPr>
              <w:t xml:space="preserve"> </w:t>
            </w:r>
            <w:r w:rsidRPr="0073613F">
              <w:rPr>
                <w:rFonts w:ascii="Times New Roman" w:hAnsi="Times New Roman" w:cs="Times New Roman"/>
                <w:bCs/>
                <w:spacing w:val="-1"/>
                <w:sz w:val="23"/>
                <w:szCs w:val="23"/>
              </w:rPr>
              <w:t>Европейская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Cs/>
                <w:spacing w:val="-1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>А-Ш</w:t>
            </w: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vertAlign w:val="subscript"/>
              </w:rPr>
              <w:t xml:space="preserve">2 </w:t>
            </w: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>–</w:t>
            </w: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vertAlign w:val="subscript"/>
              </w:rPr>
              <w:t xml:space="preserve"> </w:t>
            </w:r>
            <w:r w:rsidRPr="0073613F">
              <w:rPr>
                <w:rFonts w:ascii="Times New Roman" w:hAnsi="Times New Roman" w:cs="Times New Roman"/>
                <w:bCs/>
                <w:spacing w:val="-1"/>
                <w:sz w:val="23"/>
                <w:szCs w:val="23"/>
              </w:rPr>
              <w:t>Западно-Сибирская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Cs/>
                <w:spacing w:val="-1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>А-Ш</w:t>
            </w: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vertAlign w:val="subscript"/>
              </w:rPr>
              <w:t xml:space="preserve">3 </w:t>
            </w: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– </w:t>
            </w:r>
            <w:r w:rsidRPr="0073613F">
              <w:rPr>
                <w:rFonts w:ascii="Times New Roman" w:hAnsi="Times New Roman" w:cs="Times New Roman"/>
                <w:bCs/>
                <w:spacing w:val="-1"/>
                <w:sz w:val="23"/>
                <w:szCs w:val="23"/>
              </w:rPr>
              <w:t>Среднесибирская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ind w:right="-108"/>
              <w:rPr>
                <w:rFonts w:ascii="Times New Roman" w:hAnsi="Times New Roman" w:cs="Times New Roman"/>
                <w:bCs/>
                <w:spacing w:val="-1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>А-Ш</w:t>
            </w: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vertAlign w:val="subscript"/>
              </w:rPr>
              <w:t xml:space="preserve">4 </w:t>
            </w: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– </w:t>
            </w:r>
            <w:r w:rsidRPr="0073613F">
              <w:rPr>
                <w:rFonts w:ascii="Times New Roman" w:hAnsi="Times New Roman" w:cs="Times New Roman"/>
                <w:bCs/>
                <w:spacing w:val="-1"/>
                <w:sz w:val="23"/>
                <w:szCs w:val="23"/>
              </w:rPr>
              <w:t>Центрально-Якутская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A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-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IV</w:t>
            </w:r>
            <w:r w:rsidRPr="007361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южнотаежная зона развитого мясо-мо</w:t>
            </w:r>
            <w:r w:rsidRPr="00736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лочного животноводства и земледелия, с преоб</w:t>
            </w:r>
            <w:r w:rsidRPr="007361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ладанием кислых непереувлажненных и переув</w:t>
            </w:r>
            <w:r w:rsidRPr="00736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лажненных почв (дерново-подзолистых, таеж</w:t>
            </w:r>
            <w:r w:rsidRPr="007361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ных, палевых, глееватых, подзолисто-болотных и болотных), с локальным проявлением эрозии*, засоления, солонцеватости.</w:t>
            </w: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ind w:left="742" w:hanging="742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lang w:val="en-US"/>
              </w:rPr>
              <w:t>A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</w:rPr>
              <w:t>-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lang w:val="en-US"/>
              </w:rPr>
              <w:t>IV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vertAlign w:val="subscript"/>
              </w:rPr>
              <w:t xml:space="preserve">1 </w:t>
            </w:r>
            <w:r w:rsidRPr="0073613F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– Прибалтийская (восточная)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lang w:val="en-US"/>
              </w:rPr>
              <w:t>A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</w:rPr>
              <w:t>-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lang w:val="en-US"/>
              </w:rPr>
              <w:t>IV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vertAlign w:val="subscript"/>
              </w:rPr>
              <w:t>2</w:t>
            </w:r>
            <w:r w:rsidRPr="0073613F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– Среднерусская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lang w:val="en-US"/>
              </w:rPr>
              <w:t>A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</w:rPr>
              <w:t>-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lang w:val="en-US"/>
              </w:rPr>
              <w:t>IV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vertAlign w:val="subscript"/>
              </w:rPr>
              <w:t>3</w:t>
            </w:r>
            <w:r w:rsidRPr="0073613F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– Западно-Сибирская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lang w:val="en-US"/>
              </w:rPr>
              <w:t>A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</w:rPr>
              <w:t>-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lang w:val="en-US"/>
              </w:rPr>
              <w:t>IV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vertAlign w:val="subscript"/>
              </w:rPr>
              <w:t xml:space="preserve">4 </w:t>
            </w:r>
            <w:r w:rsidRPr="0073613F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– Среднесибирская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ind w:left="742" w:hanging="742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lang w:val="en-US"/>
              </w:rPr>
              <w:t>A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</w:rPr>
              <w:t>-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lang w:val="en-US"/>
              </w:rPr>
              <w:t>IV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vertAlign w:val="subscript"/>
              </w:rPr>
              <w:t xml:space="preserve">5 </w:t>
            </w:r>
            <w:r w:rsidRPr="0073613F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– Дальневосточно-Сахалинская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ind w:left="742" w:hanging="742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lang w:val="en-US"/>
              </w:rPr>
              <w:t>A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</w:rPr>
              <w:t>-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lang w:val="en-US"/>
              </w:rPr>
              <w:t>IV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vertAlign w:val="subscript"/>
              </w:rPr>
              <w:t>6</w:t>
            </w:r>
            <w:r w:rsidRPr="0073613F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– Дальневосточно-Амуро-Уссурийская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rPr>
          <w:trHeight w:val="419"/>
        </w:trPr>
        <w:tc>
          <w:tcPr>
            <w:tcW w:w="2376" w:type="dxa"/>
            <w:vMerge w:val="restart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  <w:p w:rsidR="0073613F" w:rsidRPr="0073613F" w:rsidRDefault="0073613F" w:rsidP="0073613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11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ПОЯС </w:t>
            </w:r>
            <w:r w:rsidRPr="0073613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11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ВЫСОКОГУМУСНЫХ ПОЧВ 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11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ДОСТА</w:t>
            </w:r>
            <w:r w:rsidRPr="0073613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 xml:space="preserve">ТОЧНОГО ИЛИ НЕДОСТАТОЧНОГО УВЛАЖНЕНИЯ, СРЕДНЕ </w:t>
            </w:r>
            <w:r w:rsidRPr="007361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ОБЕСПЕЧЕННЫХ ТЕПЛОМ, 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1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СЛАБОКИСЛЫХ И НЕЙТРАЛЬ</w:t>
            </w:r>
            <w:r w:rsidRPr="0073613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3613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НЫХ, С ГОСПОДСТВОМ СЕРЫХ ЛЕСНЫХ И 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1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ЧЕРНОЗЕМНЫХ 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1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ЭРОДИРОВАННЫХ И ДЕФЛИРОВАННЫХ ПОЧВ, 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11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 ПРОЯВ</w:t>
            </w:r>
            <w:r w:rsidRPr="0073613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73613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ЛЕНИЕМ В ГИДРОМОРФНЫХ И ПОЛУГИДРОМОРФНЫХ УС</w:t>
            </w:r>
            <w:r w:rsidRPr="0073613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  <w:t xml:space="preserve">ЛОВИЯХ 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1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ЗАСОЛЕНИЯ</w:t>
            </w:r>
            <w:r w:rsidRPr="0073613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И 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11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СОЛОНЦЕВАТОСТИ</w:t>
            </w:r>
          </w:p>
        </w:tc>
        <w:tc>
          <w:tcPr>
            <w:tcW w:w="4253" w:type="dxa"/>
            <w:vMerge w:val="restart"/>
            <w:vAlign w:val="center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lastRenderedPageBreak/>
              <w:t>Б-</w:t>
            </w:r>
            <w:r w:rsidRPr="0073613F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en-US"/>
              </w:rPr>
              <w:t>V</w:t>
            </w:r>
            <w:r w:rsidRPr="007361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лесостепная, интенсивного земледе</w:t>
            </w:r>
            <w:r w:rsidRPr="007361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7361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лия и мясо-молочного животноводства, с господст</w:t>
            </w:r>
            <w:r w:rsidRPr="007361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73613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вом высокогумусных и с повышенным содержани</w:t>
            </w:r>
            <w:r w:rsidRPr="0073613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7361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ем гумуса почв (черноземы оподзоленные, выще</w:t>
            </w:r>
            <w:r w:rsidRPr="007361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7361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лоченные, типичные, лугово-черноземные, серые, </w:t>
            </w:r>
            <w:r w:rsidRPr="007361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бурые лесные), слабокислых и нейтральных, пре</w:t>
            </w:r>
            <w:r w:rsidRPr="007361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имущественно эродированных, реже дефлирован</w:t>
            </w:r>
            <w:r w:rsidRPr="007361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7361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ных, с проявлением слитогенеза; в гидроморфных </w:t>
            </w:r>
            <w:r w:rsidRPr="007361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условиях - засоленных, солонцеватых почв</w:t>
            </w:r>
            <w:r w:rsidRPr="00736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5"/>
                <w:sz w:val="23"/>
                <w:szCs w:val="23"/>
              </w:rPr>
              <w:lastRenderedPageBreak/>
              <w:t>Б-</w:t>
            </w:r>
            <w:r w:rsidRPr="0073613F">
              <w:rPr>
                <w:rFonts w:ascii="Times New Roman" w:hAnsi="Times New Roman" w:cs="Times New Roman"/>
                <w:b/>
                <w:bCs/>
                <w:spacing w:val="-5"/>
                <w:sz w:val="23"/>
                <w:szCs w:val="23"/>
                <w:lang w:val="en-US"/>
              </w:rPr>
              <w:t>V</w:t>
            </w:r>
            <w:r w:rsidRPr="0073613F">
              <w:rPr>
                <w:rFonts w:ascii="Times New Roman" w:hAnsi="Times New Roman" w:cs="Times New Roman"/>
                <w:b/>
                <w:bCs/>
                <w:spacing w:val="-5"/>
                <w:sz w:val="23"/>
                <w:szCs w:val="23"/>
                <w:vertAlign w:val="subscript"/>
              </w:rPr>
              <w:t>1</w:t>
            </w:r>
            <w:r w:rsidRPr="0073613F">
              <w:rPr>
                <w:rFonts w:ascii="Times New Roman" w:hAnsi="Times New Roman" w:cs="Times New Roman"/>
                <w:spacing w:val="-5"/>
                <w:sz w:val="23"/>
                <w:szCs w:val="23"/>
                <w:vertAlign w:val="subscript"/>
              </w:rPr>
              <w:t xml:space="preserve"> </w:t>
            </w:r>
            <w:r w:rsidRPr="0073613F">
              <w:rPr>
                <w:rFonts w:ascii="Times New Roman" w:hAnsi="Times New Roman" w:cs="Times New Roman"/>
                <w:spacing w:val="-5"/>
                <w:sz w:val="23"/>
                <w:szCs w:val="23"/>
              </w:rPr>
              <w:t xml:space="preserve"> – Среднерусская</w:t>
            </w:r>
          </w:p>
        </w:tc>
        <w:tc>
          <w:tcPr>
            <w:tcW w:w="2268" w:type="dxa"/>
            <w:vMerge w:val="restart"/>
            <w:vAlign w:val="center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spacing w:val="-7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 xml:space="preserve">Выделены для всех </w:t>
            </w:r>
            <w:r w:rsidRPr="0073613F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lastRenderedPageBreak/>
              <w:t>по ведущему деградационному процессу: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spacing w:val="-7"/>
                <w:sz w:val="23"/>
                <w:szCs w:val="23"/>
              </w:rPr>
            </w:pP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spacing w:val="-8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1 – переувлаж</w:t>
            </w:r>
            <w:r w:rsidRPr="0073613F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нённые;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318" w:right="6" w:hanging="318"/>
              <w:jc w:val="both"/>
              <w:rPr>
                <w:rFonts w:ascii="Times New Roman" w:hAnsi="Times New Roman" w:cs="Times New Roman"/>
                <w:spacing w:val="-8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2 – кислые не переувлажненные;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318" w:right="6" w:hanging="284"/>
              <w:jc w:val="both"/>
              <w:rPr>
                <w:rFonts w:ascii="Times New Roman" w:hAnsi="Times New Roman" w:cs="Times New Roman"/>
                <w:spacing w:val="-5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3 – кислые пе</w:t>
            </w:r>
            <w:r w:rsidRPr="0073613F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реувлажненные;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spacing w:val="-7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4 – эродированные;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spacing w:val="-3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5 – дефлирова</w:t>
            </w:r>
            <w:r w:rsidRPr="0073613F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>нные;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318" w:right="6" w:hanging="284"/>
              <w:jc w:val="both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>6 – сочетание дефлированных и эродирова</w:t>
            </w:r>
            <w:r w:rsidRPr="0073613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нных;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7 – засоленные;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318" w:right="6" w:hanging="318"/>
              <w:jc w:val="both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8 – засоленно-солонцовые;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9 – </w:t>
            </w:r>
            <w:r w:rsidRPr="0073613F">
              <w:rPr>
                <w:rFonts w:ascii="Times New Roman" w:hAnsi="Times New Roman" w:cs="Times New Roman"/>
                <w:spacing w:val="-5"/>
                <w:sz w:val="23"/>
                <w:szCs w:val="23"/>
              </w:rPr>
              <w:t>пойменные.</w:t>
            </w:r>
          </w:p>
        </w:tc>
        <w:tc>
          <w:tcPr>
            <w:tcW w:w="3119" w:type="dxa"/>
            <w:vMerge w:val="restart"/>
            <w:vAlign w:val="center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14" w:right="19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Основными процессами, 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лимитирующими плодородие почв, являются эрозия и дефляция в автоморфных условиях и за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softHyphen/>
              <w:t>соление и солонцеватость - в полугидроморфных и гидроморфных, а также периодический дефи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softHyphen/>
              <w:t>цит влаги.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26" w:firstLine="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>Против эрозии и дефляции основным является комплекс биоме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softHyphen/>
              <w:t>лиоративных мероприятий. На территориях, подверженных процессам засоления и солонцеватости используют био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softHyphen/>
              <w:t>мелиорацию (посев соле- и солонцеустойчивых культур), при экономической целесообразности проводят агротехнические и гидротехнические мероприятия</w:t>
            </w:r>
          </w:p>
        </w:tc>
      </w:tr>
      <w:tr w:rsidR="0073613F" w:rsidRPr="0073613F" w:rsidTr="0073613F">
        <w:trPr>
          <w:trHeight w:val="709"/>
        </w:trPr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5"/>
                <w:sz w:val="23"/>
                <w:szCs w:val="23"/>
              </w:rPr>
              <w:t>Б-</w:t>
            </w:r>
            <w:r w:rsidRPr="0073613F">
              <w:rPr>
                <w:rFonts w:ascii="Times New Roman" w:hAnsi="Times New Roman" w:cs="Times New Roman"/>
                <w:b/>
                <w:bCs/>
                <w:spacing w:val="-5"/>
                <w:sz w:val="23"/>
                <w:szCs w:val="23"/>
                <w:lang w:val="en-US"/>
              </w:rPr>
              <w:t>V</w:t>
            </w:r>
            <w:r w:rsidRPr="0073613F">
              <w:rPr>
                <w:rFonts w:ascii="Times New Roman" w:hAnsi="Times New Roman" w:cs="Times New Roman"/>
                <w:b/>
                <w:spacing w:val="-5"/>
                <w:sz w:val="23"/>
                <w:szCs w:val="23"/>
                <w:vertAlign w:val="subscript"/>
              </w:rPr>
              <w:t>2</w:t>
            </w:r>
            <w:r w:rsidRPr="0073613F">
              <w:rPr>
                <w:rFonts w:ascii="Times New Roman" w:hAnsi="Times New Roman" w:cs="Times New Roman"/>
                <w:spacing w:val="-5"/>
                <w:sz w:val="23"/>
                <w:szCs w:val="23"/>
              </w:rPr>
              <w:t xml:space="preserve"> – Предуральская</w:t>
            </w:r>
          </w:p>
        </w:tc>
        <w:tc>
          <w:tcPr>
            <w:tcW w:w="2268" w:type="dxa"/>
            <w:vMerge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26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rPr>
          <w:trHeight w:val="689"/>
        </w:trPr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5"/>
                <w:sz w:val="23"/>
                <w:szCs w:val="23"/>
              </w:rPr>
              <w:t>Б-</w:t>
            </w:r>
            <w:r w:rsidRPr="0073613F">
              <w:rPr>
                <w:rFonts w:ascii="Times New Roman" w:hAnsi="Times New Roman" w:cs="Times New Roman"/>
                <w:b/>
                <w:bCs/>
                <w:spacing w:val="-5"/>
                <w:sz w:val="23"/>
                <w:szCs w:val="23"/>
                <w:lang w:val="en-US"/>
              </w:rPr>
              <w:t>V</w:t>
            </w:r>
            <w:r w:rsidRPr="0073613F">
              <w:rPr>
                <w:rFonts w:ascii="Times New Roman" w:hAnsi="Times New Roman" w:cs="Times New Roman"/>
                <w:b/>
                <w:bCs/>
                <w:spacing w:val="-5"/>
                <w:sz w:val="23"/>
                <w:szCs w:val="23"/>
                <w:vertAlign w:val="subscript"/>
              </w:rPr>
              <w:t>3</w:t>
            </w:r>
            <w:r w:rsidRPr="0073613F">
              <w:rPr>
                <w:rFonts w:ascii="Times New Roman" w:hAnsi="Times New Roman" w:cs="Times New Roman"/>
                <w:spacing w:val="-5"/>
                <w:sz w:val="23"/>
                <w:szCs w:val="23"/>
              </w:rPr>
              <w:t xml:space="preserve">  – Западно-Сибирская</w:t>
            </w:r>
          </w:p>
        </w:tc>
        <w:tc>
          <w:tcPr>
            <w:tcW w:w="2268" w:type="dxa"/>
            <w:vMerge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26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rPr>
          <w:trHeight w:val="699"/>
        </w:trPr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ind w:left="742" w:right="-108" w:hanging="742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5"/>
                <w:sz w:val="23"/>
                <w:szCs w:val="23"/>
              </w:rPr>
              <w:t>Б-</w:t>
            </w:r>
            <w:r w:rsidRPr="0073613F">
              <w:rPr>
                <w:rFonts w:ascii="Times New Roman" w:hAnsi="Times New Roman" w:cs="Times New Roman"/>
                <w:b/>
                <w:bCs/>
                <w:spacing w:val="-5"/>
                <w:sz w:val="23"/>
                <w:szCs w:val="23"/>
                <w:lang w:val="en-US"/>
              </w:rPr>
              <w:t>V</w:t>
            </w:r>
            <w:r w:rsidRPr="0073613F">
              <w:rPr>
                <w:rFonts w:ascii="Times New Roman" w:hAnsi="Times New Roman" w:cs="Times New Roman"/>
                <w:b/>
                <w:bCs/>
                <w:spacing w:val="-5"/>
                <w:sz w:val="23"/>
                <w:szCs w:val="23"/>
                <w:vertAlign w:val="subscript"/>
              </w:rPr>
              <w:t>4</w:t>
            </w:r>
            <w:r w:rsidRPr="0073613F">
              <w:rPr>
                <w:rFonts w:ascii="Times New Roman" w:hAnsi="Times New Roman" w:cs="Times New Roman"/>
                <w:spacing w:val="-5"/>
                <w:sz w:val="23"/>
                <w:szCs w:val="23"/>
              </w:rPr>
              <w:t xml:space="preserve"> – Сибирско-Предалтайская</w:t>
            </w:r>
          </w:p>
        </w:tc>
        <w:tc>
          <w:tcPr>
            <w:tcW w:w="2268" w:type="dxa"/>
            <w:vMerge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26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rPr>
          <w:trHeight w:val="696"/>
        </w:trPr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5"/>
                <w:sz w:val="23"/>
                <w:szCs w:val="23"/>
              </w:rPr>
              <w:t>Б-</w:t>
            </w:r>
            <w:r w:rsidRPr="0073613F">
              <w:rPr>
                <w:rFonts w:ascii="Times New Roman" w:hAnsi="Times New Roman" w:cs="Times New Roman"/>
                <w:b/>
                <w:bCs/>
                <w:spacing w:val="-5"/>
                <w:sz w:val="23"/>
                <w:szCs w:val="23"/>
                <w:lang w:val="en-US"/>
              </w:rPr>
              <w:t>V</w:t>
            </w:r>
            <w:r w:rsidRPr="0073613F">
              <w:rPr>
                <w:rFonts w:ascii="Times New Roman" w:hAnsi="Times New Roman" w:cs="Times New Roman"/>
                <w:b/>
                <w:bCs/>
                <w:spacing w:val="-5"/>
                <w:sz w:val="23"/>
                <w:szCs w:val="23"/>
                <w:vertAlign w:val="subscript"/>
              </w:rPr>
              <w:t>5</w:t>
            </w:r>
            <w:r w:rsidRPr="0073613F">
              <w:rPr>
                <w:rFonts w:ascii="Times New Roman" w:hAnsi="Times New Roman" w:cs="Times New Roman"/>
                <w:b/>
                <w:bCs/>
                <w:spacing w:val="-5"/>
                <w:sz w:val="23"/>
                <w:szCs w:val="23"/>
              </w:rPr>
              <w:t xml:space="preserve"> – </w:t>
            </w:r>
            <w:r w:rsidRPr="0073613F">
              <w:rPr>
                <w:rFonts w:ascii="Times New Roman" w:hAnsi="Times New Roman" w:cs="Times New Roman"/>
                <w:bCs/>
                <w:spacing w:val="-5"/>
                <w:sz w:val="23"/>
                <w:szCs w:val="23"/>
              </w:rPr>
              <w:t>Среднесибирская</w:t>
            </w:r>
          </w:p>
        </w:tc>
        <w:tc>
          <w:tcPr>
            <w:tcW w:w="2268" w:type="dxa"/>
            <w:vMerge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13F" w:rsidRPr="0073613F" w:rsidTr="0073613F">
        <w:trPr>
          <w:trHeight w:val="277"/>
        </w:trPr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Б-</w:t>
            </w:r>
            <w:r w:rsidRPr="007361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 xml:space="preserve">  степная, интенсивного зернового </w:t>
            </w:r>
            <w:r w:rsidRPr="007361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земледелия и мясо-молочного живoт-нoвoдства с </w:t>
            </w:r>
            <w:r w:rsidRPr="00736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господством высокогумусных почв, недостаточ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 xml:space="preserve">ной влагообеспеченности (черноземы </w:t>
            </w:r>
            <w:r w:rsidRPr="00736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>быкно</w:t>
            </w:r>
            <w:r w:rsidRPr="00736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венные, южные, лугово-черно-земные), эродированных</w:t>
            </w:r>
            <w:r w:rsidRPr="00736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дефлированных, с распространением 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 xml:space="preserve">гидроморфных и полугидроморфных условно </w:t>
            </w:r>
            <w:r w:rsidRPr="007361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засоленных и засоленных солонцовых (содовых, нейтральных) почв и комплексов с солонцами.</w:t>
            </w: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ind w:left="742" w:hanging="742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</w:rPr>
              <w:t>Б-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lang w:val="en-US"/>
              </w:rPr>
              <w:t>VI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vertAlign w:val="subscript"/>
              </w:rPr>
              <w:t xml:space="preserve">1 </w:t>
            </w:r>
            <w:r w:rsidRPr="0073613F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– Прибалтийская (восточная)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rPr>
          <w:trHeight w:val="332"/>
        </w:trPr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</w:rPr>
              <w:t>Б-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lang w:val="en-US"/>
              </w:rPr>
              <w:t>VI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vertAlign w:val="subscript"/>
              </w:rPr>
              <w:t>2</w:t>
            </w:r>
            <w:r w:rsidRPr="0073613F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– Среднерусская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rPr>
          <w:trHeight w:val="477"/>
        </w:trPr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</w:rPr>
              <w:t>Б-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lang w:val="en-US"/>
              </w:rPr>
              <w:t>VI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vertAlign w:val="subscript"/>
              </w:rPr>
              <w:t>3</w:t>
            </w:r>
            <w:r w:rsidRPr="0073613F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– Западно-Сибирская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rPr>
          <w:trHeight w:val="513"/>
        </w:trPr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</w:rPr>
              <w:t>Б-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lang w:val="en-US"/>
              </w:rPr>
              <w:t>VI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vertAlign w:val="subscript"/>
              </w:rPr>
              <w:t xml:space="preserve">4 </w:t>
            </w:r>
            <w:r w:rsidRPr="0073613F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– Среднесибирская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rPr>
          <w:trHeight w:val="563"/>
        </w:trPr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ind w:left="742" w:hanging="742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</w:rPr>
              <w:t>Б-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lang w:val="en-US"/>
              </w:rPr>
              <w:t>VI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vertAlign w:val="subscript"/>
              </w:rPr>
              <w:t xml:space="preserve">5 </w:t>
            </w:r>
            <w:r w:rsidRPr="0073613F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>– Дальневосточно-Сахалинская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rPr>
          <w:trHeight w:val="685"/>
        </w:trPr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ind w:left="742" w:hanging="742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</w:rPr>
              <w:t>Б-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lang w:val="en-US"/>
              </w:rPr>
              <w:t>VI</w:t>
            </w:r>
            <w:r w:rsidRPr="0073613F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vertAlign w:val="subscript"/>
              </w:rPr>
              <w:t>6</w:t>
            </w:r>
            <w:r w:rsidRPr="0073613F">
              <w:rPr>
                <w:rFonts w:ascii="Times New Roman" w:hAnsi="Times New Roman" w:cs="Times New Roman"/>
                <w:bCs/>
                <w:spacing w:val="-3"/>
                <w:sz w:val="23"/>
                <w:szCs w:val="23"/>
              </w:rPr>
              <w:t xml:space="preserve"> – Дальневосточно-Амуро-Уссурийская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rPr>
          <w:trHeight w:val="857"/>
        </w:trPr>
        <w:tc>
          <w:tcPr>
            <w:tcW w:w="2376" w:type="dxa"/>
            <w:vMerge w:val="restart"/>
            <w:vAlign w:val="center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5" w:right="17"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736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5" w:right="17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5" w:right="17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sz w:val="20"/>
                <w:szCs w:val="20"/>
              </w:rPr>
              <w:t>ПОЯС  ЗАСОЛЕННЫХ И ЗАСОЛЕННО-СОЛОНЦОВЫХ ПОЧВ (НЕЙТРАЛЬНЫХ) НИЗКОЙ ВЛАГООБЕСПЕЧЕННОСТИ, С ПРОЯВЛЕНИЕМ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5" w:right="17"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13F">
              <w:rPr>
                <w:rFonts w:ascii="Times New Roman" w:hAnsi="Times New Roman" w:cs="Times New Roman"/>
                <w:sz w:val="20"/>
                <w:szCs w:val="20"/>
              </w:rPr>
              <w:t xml:space="preserve"> ДЕ</w:t>
            </w:r>
            <w:r w:rsidRPr="0073613F">
              <w:rPr>
                <w:rFonts w:ascii="Times New Roman" w:hAnsi="Times New Roman" w:cs="Times New Roman"/>
                <w:sz w:val="20"/>
                <w:szCs w:val="20"/>
              </w:rPr>
              <w:softHyphen/>
              <w:t>ФЛЯЦИИ</w:t>
            </w:r>
          </w:p>
        </w:tc>
        <w:tc>
          <w:tcPr>
            <w:tcW w:w="4253" w:type="dxa"/>
            <w:vMerge w:val="restart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2"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</w:t>
            </w:r>
            <w:r w:rsidRPr="00736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361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 xml:space="preserve"> - сухостепная зона богарного и орошае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softHyphen/>
              <w:t>мого земледелия, интенсивного животноводства, с широким распространением незасоленных и по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softHyphen/>
              <w:t>тенциально засоленных (темно-каштановых и ка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softHyphen/>
              <w:t>штановых), а также засоленно-солонцовых почв (преимущественно нейтрально-засоленных) и их комплексов с солонцами.</w:t>
            </w: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ind w:left="884" w:hanging="884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B</w:t>
            </w: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VII</w:t>
            </w: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  <w:vertAlign w:val="subscript"/>
              </w:rPr>
              <w:t xml:space="preserve">1 </w:t>
            </w: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– </w:t>
            </w:r>
            <w:r w:rsidRPr="0073613F">
              <w:rPr>
                <w:rFonts w:ascii="Times New Roman" w:hAnsi="Times New Roman" w:cs="Times New Roman"/>
                <w:bCs/>
                <w:sz w:val="23"/>
                <w:szCs w:val="23"/>
              </w:rPr>
              <w:t>Манычско-Донская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24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24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 xml:space="preserve">Пояс В характеризуется резким дефицитом влаги и широким </w:t>
            </w:r>
            <w:r w:rsidRPr="00736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развитием двух процессов, лимитирующих плодо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>родие почв: засолением и солонцеватостью. Кроме того, широко развит и процесс дефляции.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22"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улучшения свойств почв в пределах 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пояса В и повышения их плодородия может ре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36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шаться за счет подбора засухоустойчивых, соле- и 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>солонцеустойчивых культур, а также проведения комплекса агротехнических и гидротехнических мелиорации.</w:t>
            </w:r>
          </w:p>
        </w:tc>
      </w:tr>
      <w:tr w:rsidR="0073613F" w:rsidRPr="0073613F" w:rsidTr="0073613F">
        <w:trPr>
          <w:trHeight w:val="809"/>
        </w:trPr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B</w:t>
            </w: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VII</w:t>
            </w: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  <w:vertAlign w:val="subscript"/>
              </w:rPr>
              <w:t xml:space="preserve">2 </w:t>
            </w: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– </w:t>
            </w:r>
            <w:r w:rsidRPr="0073613F">
              <w:rPr>
                <w:rFonts w:ascii="Times New Roman" w:hAnsi="Times New Roman" w:cs="Times New Roman"/>
                <w:bCs/>
                <w:sz w:val="23"/>
                <w:szCs w:val="23"/>
              </w:rPr>
              <w:t>Заволжская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22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B</w:t>
            </w: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VII</w:t>
            </w: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  <w:vertAlign w:val="subscript"/>
              </w:rPr>
              <w:t xml:space="preserve">3 </w:t>
            </w: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– </w:t>
            </w:r>
            <w:r w:rsidRPr="0073613F">
              <w:rPr>
                <w:rFonts w:ascii="Times New Roman" w:hAnsi="Times New Roman" w:cs="Times New Roman"/>
                <w:bCs/>
                <w:sz w:val="23"/>
                <w:szCs w:val="23"/>
              </w:rPr>
              <w:t>Казахстанская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22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c>
          <w:tcPr>
            <w:tcW w:w="2376" w:type="dxa"/>
            <w:vMerge w:val="restart"/>
            <w:vAlign w:val="center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5" w:right="1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5" w:right="17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5" w:right="17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sz w:val="20"/>
                <w:szCs w:val="20"/>
              </w:rPr>
              <w:t xml:space="preserve">ПОЯС  ЗАСОЛЕННЫХ И ЗАСОЛЕННО-СОЛОНЦОВЫХ ПОЧВ (НЕЙТРАЛЬНЫХ) НИЗКОЙ ВЛАГООБЕСПЕЧЕННОСТИ, С ПРОЯВЛЕНИЕМ 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5" w:right="17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sz w:val="20"/>
                <w:szCs w:val="20"/>
              </w:rPr>
              <w:t>ДЕФЛЯЦИИ</w:t>
            </w:r>
          </w:p>
        </w:tc>
        <w:tc>
          <w:tcPr>
            <w:tcW w:w="4253" w:type="dxa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6" w:right="11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lastRenderedPageBreak/>
              <w:t>B</w:t>
            </w: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VIII</w:t>
            </w:r>
            <w:r w:rsidRPr="00736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полупустынная, интенсивного </w:t>
            </w:r>
            <w:r w:rsidRPr="00736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жи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 xml:space="preserve">вотноводства и выборочного земледелия, преимущественно орошаемого, с широким распространением засоленных и засоленно-солонцовых почв </w:t>
            </w:r>
            <w:r w:rsidRPr="00736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(светло-каштановых и бурых полупустынных) и их 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комплексов с солонцами, солончаками, значительным распространением дефляции. В пределах зоны выделена одна провинция. </w:t>
            </w:r>
          </w:p>
        </w:tc>
        <w:tc>
          <w:tcPr>
            <w:tcW w:w="3118" w:type="dxa"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2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13F" w:rsidRPr="0073613F" w:rsidTr="0073613F"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5" w:right="1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B</w:t>
            </w: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VIII</w:t>
            </w: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361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полупустынная, интенсивного жи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 xml:space="preserve">вотноводства и выборочного орошаемого земледелия, с широким распространением засоленных и засоленно-солонцовых почв </w:t>
            </w:r>
            <w:r w:rsidRPr="00736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(светло-каштановых и бурых полупустынных) и их 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>комплексов с солонцами, солончаками, значительным распространением дефляции.</w:t>
            </w: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lang w:val="en-US"/>
              </w:rPr>
              <w:t>B</w:t>
            </w: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>-</w:t>
            </w: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lang w:val="en-US"/>
              </w:rPr>
              <w:t>VIII</w:t>
            </w: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vertAlign w:val="subscript"/>
              </w:rPr>
              <w:t>1</w:t>
            </w:r>
            <w:r w:rsidRPr="0073613F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– </w:t>
            </w:r>
            <w:r w:rsidRPr="0073613F">
              <w:rPr>
                <w:rFonts w:ascii="Times New Roman" w:hAnsi="Times New Roman" w:cs="Times New Roman"/>
                <w:bCs/>
                <w:spacing w:val="-1"/>
                <w:sz w:val="23"/>
                <w:szCs w:val="23"/>
              </w:rPr>
              <w:t>Прикаспийская</w:t>
            </w:r>
          </w:p>
        </w:tc>
        <w:tc>
          <w:tcPr>
            <w:tcW w:w="2268" w:type="dxa"/>
            <w:vMerge w:val="restart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spacing w:val="-7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Выделены по ведущему деградационному процессу: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spacing w:val="-8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1 – переувлаж</w:t>
            </w:r>
            <w:r w:rsidRPr="0073613F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нённые;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318" w:right="6" w:hanging="318"/>
              <w:jc w:val="both"/>
              <w:rPr>
                <w:rFonts w:ascii="Times New Roman" w:hAnsi="Times New Roman" w:cs="Times New Roman"/>
                <w:spacing w:val="-8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2 – кислые не переувлажненные;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318" w:right="6" w:hanging="284"/>
              <w:jc w:val="both"/>
              <w:rPr>
                <w:rFonts w:ascii="Times New Roman" w:hAnsi="Times New Roman" w:cs="Times New Roman"/>
                <w:spacing w:val="-5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3 – кислые пе</w:t>
            </w:r>
            <w:r w:rsidRPr="0073613F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реувлажненные;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spacing w:val="-7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4 – эродированные;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spacing w:val="-3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5 – дефлирова</w:t>
            </w:r>
            <w:r w:rsidRPr="0073613F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>нные;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318" w:right="6" w:hanging="318"/>
              <w:jc w:val="both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>6 – сочетание дефлированных и эродирова</w:t>
            </w:r>
            <w:r w:rsidRPr="0073613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нных;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6"/>
              <w:jc w:val="both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7 – засоленные;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left="318" w:right="6" w:hanging="318"/>
              <w:jc w:val="both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8 – засоленно-солонцовые;</w:t>
            </w:r>
          </w:p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9 – </w:t>
            </w:r>
            <w:r w:rsidRPr="0073613F">
              <w:rPr>
                <w:rFonts w:ascii="Times New Roman" w:hAnsi="Times New Roman" w:cs="Times New Roman"/>
                <w:spacing w:val="-5"/>
                <w:sz w:val="23"/>
                <w:szCs w:val="23"/>
              </w:rPr>
              <w:t>пойменные.</w:t>
            </w: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c>
          <w:tcPr>
            <w:tcW w:w="2376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11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736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361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 xml:space="preserve"> - пустынная, интенсивного животноводства и орошаемого земледелия, с распространением засоленных и дефлированных почв (бурых полупустынных, солончаков, солончаковых солонцов, песков). Характерна дефляция; влагообеспеченность почв крайне низкая.</w:t>
            </w: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B</w:t>
            </w: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IX</w:t>
            </w: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  <w:vertAlign w:val="subscript"/>
              </w:rPr>
              <w:t>1</w:t>
            </w:r>
            <w:r w:rsidRPr="0073613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– </w:t>
            </w:r>
            <w:r w:rsidRPr="0073613F">
              <w:rPr>
                <w:rFonts w:ascii="Times New Roman" w:hAnsi="Times New Roman" w:cs="Times New Roman"/>
                <w:bCs/>
                <w:sz w:val="23"/>
                <w:szCs w:val="23"/>
              </w:rPr>
              <w:t>Арало-Каспийская</w:t>
            </w:r>
          </w:p>
        </w:tc>
        <w:tc>
          <w:tcPr>
            <w:tcW w:w="2268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613F" w:rsidRPr="0073613F" w:rsidRDefault="0073613F" w:rsidP="007361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3F" w:rsidRPr="0073613F" w:rsidTr="0073613F">
        <w:tc>
          <w:tcPr>
            <w:tcW w:w="2376" w:type="dxa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13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sz w:val="20"/>
                <w:szCs w:val="20"/>
              </w:rPr>
              <w:t>ГОРНЫЕ</w:t>
            </w:r>
          </w:p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3F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  <w:p w:rsidR="0073613F" w:rsidRPr="0073613F" w:rsidRDefault="0073613F" w:rsidP="0073613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z w:val="20"/>
                <w:szCs w:val="20"/>
              </w:rPr>
              <w:t>ПОЯС ОЧАГОВОГО ЗЕМЛЕДЕЛИЯ</w:t>
            </w:r>
          </w:p>
        </w:tc>
        <w:tc>
          <w:tcPr>
            <w:tcW w:w="4253" w:type="dxa"/>
          </w:tcPr>
          <w:p w:rsidR="0073613F" w:rsidRPr="0073613F" w:rsidRDefault="0073613F" w:rsidP="0073613F">
            <w:pPr>
              <w:widowControl w:val="0"/>
              <w:shd w:val="clear" w:color="auto" w:fill="FFFFFF"/>
              <w:spacing w:line="240" w:lineRule="exact"/>
              <w:ind w:right="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sz w:val="24"/>
                <w:szCs w:val="24"/>
              </w:rPr>
              <w:t>Климат, почвенный покров и факторы, лимитирующие плодородие горных почв, на карте М 1 : 4000000 не дифференцированы из-за малых площадей сельскохозяйственных угодий</w:t>
            </w:r>
          </w:p>
        </w:tc>
        <w:tc>
          <w:tcPr>
            <w:tcW w:w="311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–––</w:t>
            </w:r>
          </w:p>
        </w:tc>
        <w:tc>
          <w:tcPr>
            <w:tcW w:w="2268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–––</w:t>
            </w:r>
          </w:p>
        </w:tc>
        <w:tc>
          <w:tcPr>
            <w:tcW w:w="3119" w:type="dxa"/>
            <w:vAlign w:val="center"/>
          </w:tcPr>
          <w:p w:rsidR="0073613F" w:rsidRPr="0073613F" w:rsidRDefault="0073613F" w:rsidP="0073613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–––</w:t>
            </w:r>
          </w:p>
        </w:tc>
      </w:tr>
    </w:tbl>
    <w:p w:rsidR="0073613F" w:rsidRPr="0073613F" w:rsidRDefault="0073613F" w:rsidP="0073613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3613F" w:rsidRPr="0073613F" w:rsidRDefault="0073613F" w:rsidP="0073613F">
      <w:pPr>
        <w:shd w:val="clear" w:color="auto" w:fill="FFFFFF"/>
        <w:spacing w:after="0" w:line="360" w:lineRule="auto"/>
        <w:ind w:right="5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ectPr w:rsidR="0073613F" w:rsidRPr="0073613F" w:rsidSect="0073613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3613F" w:rsidRPr="0073613F" w:rsidRDefault="0073613F" w:rsidP="0073613F">
      <w:pPr>
        <w:shd w:val="clear" w:color="auto" w:fill="FFFFFF"/>
        <w:spacing w:after="0"/>
        <w:ind w:right="3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Карта почвенно-агроэкологического районирования – это основа для разработки комплексных мероприятий по рациональному использованию и улучшению сельскохозяйственных</w:t>
      </w:r>
      <w:r w:rsidRPr="0073613F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земель. Анализ материалов, приведенных на карте, позволяет констатировать, что:</w:t>
      </w:r>
    </w:p>
    <w:p w:rsidR="0073613F" w:rsidRPr="0073613F" w:rsidRDefault="0073613F" w:rsidP="0073613F">
      <w:pPr>
        <w:shd w:val="clear" w:color="auto" w:fill="FFFFFF"/>
        <w:spacing w:after="0"/>
        <w:ind w:left="709" w:right="29" w:hanging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категории кислых (не переувлажненных и переувлажненных) почв достигают 100 млн. га; </w:t>
      </w:r>
    </w:p>
    <w:p w:rsidR="0073613F" w:rsidRPr="0073613F" w:rsidRDefault="0073613F" w:rsidP="0073613F">
      <w:pPr>
        <w:shd w:val="clear" w:color="auto" w:fill="FFFFFF"/>
        <w:spacing w:after="0"/>
        <w:ind w:left="709" w:right="29" w:hanging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категории переувлажненных почв</w:t>
      </w:r>
      <w:r w:rsidRPr="0073613F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(кислых, нейтральных, без учета пойменных) составляет 19,1 млн. га, или 8,6 % от плошади с.-х. земель; </w:t>
      </w:r>
    </w:p>
    <w:p w:rsidR="0073613F" w:rsidRPr="0073613F" w:rsidRDefault="0073613F" w:rsidP="0073613F">
      <w:pPr>
        <w:shd w:val="clear" w:color="auto" w:fill="FFFFFF"/>
        <w:spacing w:after="0"/>
        <w:ind w:left="709" w:right="29" w:hanging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категория эродированных и дефлированных почв по материалам составителей Почвенно-эрозионной карты (1990), базирующихся на данных Росземпроекта, составляет 63 млн. га (28,7 % с.-х. угодий). Сильная пораженность сельскохозяйственных земель эрози</w:t>
      </w: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ей и дефляцией отмечается на Северном Кавказе (более 50 %), в Поволжье (37,5%), на Урале (29 %);</w:t>
      </w:r>
    </w:p>
    <w:p w:rsidR="0073613F" w:rsidRPr="0073613F" w:rsidRDefault="0073613F" w:rsidP="0073613F">
      <w:pPr>
        <w:shd w:val="clear" w:color="auto" w:fill="FFFFFF"/>
        <w:spacing w:after="0"/>
        <w:ind w:left="709" w:right="29" w:hanging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категории засоленных и засоленно-солонцовых почв занимают 39,2 млн. га (18 % с.-х. угодий), при этом собственно засо</w:t>
      </w: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ленные почвы составляют 7 %, а засоленно-солонцовые – 11 %; </w:t>
      </w:r>
    </w:p>
    <w:p w:rsidR="0073613F" w:rsidRPr="0073613F" w:rsidRDefault="0073613F" w:rsidP="0073613F">
      <w:pPr>
        <w:shd w:val="clear" w:color="auto" w:fill="FFFFFF"/>
        <w:spacing w:after="0"/>
        <w:ind w:left="709" w:right="29" w:hanging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категория пойменных почв составляет 6,6 млн. га (3% с.-х. угодий).</w:t>
      </w:r>
    </w:p>
    <w:p w:rsidR="0073613F" w:rsidRPr="0073613F" w:rsidRDefault="0073613F" w:rsidP="0073613F">
      <w:pPr>
        <w:shd w:val="clear" w:color="auto" w:fill="FFFFFF"/>
        <w:spacing w:after="0"/>
        <w:ind w:left="17" w:right="7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Карта почвенно-агроэкологического районирования позволяет обосновать стратегию комплексных мероприятий по рациональному использованию и улучшению сельскохозяйственных</w:t>
      </w:r>
      <w:r w:rsidRPr="0073613F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земель, направленных на замедление, ликвидацию деградационных процессов. Она позволяет выявить районы, для</w:t>
      </w:r>
      <w:r w:rsidRPr="0073613F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которых основным мелиоративным мероприятием может стать комплекс биомелиораций. Это, прежде всего, территории, подверженные эрозии и дефляции, а также территории, в пределах которых отмечается слабое проявление засоления, солонцеватости, переувлажнения. Районы, где свойства и процессы, лимитирующие плодородие почв, проявляются в сильной степени, нуждаются, как правило, в дорогостоящих комплексных мелиоративных мероприятиях. Затраты на освоение и мелиорацию этих земель требуют предварительного агроэкологического обоснования.</w:t>
      </w:r>
    </w:p>
    <w:p w:rsidR="0073613F" w:rsidRPr="0073613F" w:rsidRDefault="0073613F" w:rsidP="0073613F">
      <w:pPr>
        <w:shd w:val="clear" w:color="auto" w:fill="FFFFFF"/>
        <w:spacing w:after="0"/>
        <w:ind w:left="17" w:right="72" w:hanging="1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Задание для самостоятельной работы № 6</w:t>
      </w: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73613F" w:rsidRPr="0073613F" w:rsidRDefault="0073613F" w:rsidP="0073613F">
      <w:pPr>
        <w:shd w:val="clear" w:color="auto" w:fill="FFFFFF"/>
        <w:spacing w:after="0"/>
        <w:ind w:left="17" w:right="72" w:hanging="1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на предлагаемой схеме почвенно-агроэкологического районирования РФ с помощью цветового обозначения выделить  почвенно-агроэкологические пояса. </w:t>
      </w:r>
    </w:p>
    <w:p w:rsidR="0073613F" w:rsidRPr="0073613F" w:rsidRDefault="0073613F" w:rsidP="0073613F">
      <w:pPr>
        <w:shd w:val="clear" w:color="auto" w:fill="FFFFFF"/>
        <w:spacing w:after="0"/>
        <w:ind w:left="17" w:right="72" w:hanging="1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2.Провести анализ схемы агроэкологического районирования России с указанием основных направлений почвенно - мелиоративных мероприятий .</w:t>
      </w:r>
    </w:p>
    <w:p w:rsidR="0073613F" w:rsidRPr="0073613F" w:rsidRDefault="0073613F" w:rsidP="0073613F">
      <w:pPr>
        <w:tabs>
          <w:tab w:val="left" w:pos="-2268"/>
        </w:tabs>
        <w:spacing w:after="0"/>
        <w:ind w:left="709" w:hanging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13F">
        <w:rPr>
          <w:rFonts w:eastAsiaTheme="minorEastAsia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63590" cy="8054340"/>
            <wp:effectExtent l="19050" t="0" r="3810" b="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590" cy="805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13F" w:rsidRPr="0073613F" w:rsidRDefault="0073613F" w:rsidP="0073613F">
      <w:pPr>
        <w:shd w:val="clear" w:color="auto" w:fill="FFFFFF"/>
        <w:spacing w:after="0"/>
        <w:ind w:left="2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>Схема почвенно-агроэкологического районирования сельскохозяйственных земель России.</w:t>
      </w:r>
    </w:p>
    <w:p w:rsidR="0073613F" w:rsidRPr="0073613F" w:rsidRDefault="0073613F" w:rsidP="0073613F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73613F" w:rsidRPr="0073613F" w:rsidRDefault="0073613F" w:rsidP="0073613F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73613F" w:rsidRPr="0073613F" w:rsidRDefault="0073613F" w:rsidP="0073613F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lang w:val="en-US" w:eastAsia="ru-RU"/>
        </w:rPr>
        <w:lastRenderedPageBreak/>
        <w:t>I</w:t>
      </w:r>
      <w:r w:rsidRPr="0073613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–</w:t>
      </w:r>
      <w:r w:rsidRPr="0073613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ab/>
        <w:t xml:space="preserve">границы почвенно-агроэкологических выделов: </w:t>
      </w:r>
      <w:r w:rsidRPr="0073613F">
        <w:rPr>
          <w:rFonts w:ascii="Times New Roman" w:eastAsiaTheme="minorEastAsia" w:hAnsi="Times New Roman" w:cs="Times New Roman"/>
          <w:i/>
          <w:spacing w:val="-3"/>
          <w:sz w:val="28"/>
          <w:szCs w:val="28"/>
          <w:lang w:eastAsia="ru-RU"/>
        </w:rPr>
        <w:t>1</w:t>
      </w:r>
      <w:r w:rsidRPr="0073613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- поясов, </w:t>
      </w:r>
      <w:r w:rsidRPr="0073613F">
        <w:rPr>
          <w:rFonts w:ascii="Times New Roman" w:eastAsiaTheme="minorEastAsia" w:hAnsi="Times New Roman" w:cs="Times New Roman"/>
          <w:i/>
          <w:spacing w:val="-3"/>
          <w:sz w:val="28"/>
          <w:szCs w:val="28"/>
          <w:lang w:eastAsia="ru-RU"/>
        </w:rPr>
        <w:t>2</w:t>
      </w:r>
      <w:r w:rsidRPr="0073613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- зон, </w:t>
      </w:r>
      <w:r w:rsidRPr="0073613F">
        <w:rPr>
          <w:rFonts w:ascii="Times New Roman" w:eastAsiaTheme="minorEastAsia" w:hAnsi="Times New Roman" w:cs="Times New Roman"/>
          <w:i/>
          <w:spacing w:val="-3"/>
          <w:sz w:val="28"/>
          <w:szCs w:val="28"/>
          <w:lang w:eastAsia="ru-RU"/>
        </w:rPr>
        <w:t>3</w:t>
      </w:r>
      <w:r w:rsidRPr="0073613F">
        <w:rPr>
          <w:rFonts w:ascii="Times New Roman" w:eastAsiaTheme="minorEastAsia" w:hAnsi="Times New Roman" w:cs="Times New Roman"/>
          <w:i/>
          <w:iCs/>
          <w:spacing w:val="-3"/>
          <w:sz w:val="28"/>
          <w:szCs w:val="28"/>
          <w:lang w:eastAsia="ru-RU"/>
        </w:rPr>
        <w:t xml:space="preserve"> </w:t>
      </w:r>
      <w:r w:rsidRPr="0073613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- провинций, </w:t>
      </w:r>
      <w:r w:rsidRPr="0073613F">
        <w:rPr>
          <w:rFonts w:ascii="Times New Roman" w:eastAsiaTheme="minorEastAsia" w:hAnsi="Times New Roman" w:cs="Times New Roman"/>
          <w:i/>
          <w:spacing w:val="-3"/>
          <w:sz w:val="28"/>
          <w:szCs w:val="28"/>
          <w:lang w:eastAsia="ru-RU"/>
        </w:rPr>
        <w:t>4</w:t>
      </w:r>
      <w:r w:rsidRPr="0073613F">
        <w:rPr>
          <w:rFonts w:ascii="Times New Roman" w:eastAsiaTheme="minorEastAsia" w:hAnsi="Times New Roman" w:cs="Times New Roman"/>
          <w:i/>
          <w:iCs/>
          <w:spacing w:val="-3"/>
          <w:sz w:val="28"/>
          <w:szCs w:val="28"/>
          <w:lang w:eastAsia="ru-RU"/>
        </w:rPr>
        <w:t xml:space="preserve"> - </w:t>
      </w:r>
      <w:r w:rsidRPr="0073613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горные территории; </w:t>
      </w:r>
    </w:p>
    <w:p w:rsidR="0073613F" w:rsidRPr="0073613F" w:rsidRDefault="0073613F" w:rsidP="0073613F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lang w:eastAsia="ru-RU"/>
        </w:rPr>
        <w:t>П</w:t>
      </w:r>
      <w:r w:rsidRPr="0073613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– категории земель по свойствам и процессам, </w:t>
      </w:r>
      <w:r w:rsidRPr="007361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лимитирующим плодородие почв: </w:t>
      </w:r>
      <w:r w:rsidRPr="0073613F">
        <w:rPr>
          <w:rFonts w:ascii="Times New Roman" w:eastAsiaTheme="minorEastAsia" w:hAnsi="Times New Roman" w:cs="Times New Roman"/>
          <w:i/>
          <w:spacing w:val="-2"/>
          <w:sz w:val="28"/>
          <w:szCs w:val="28"/>
          <w:lang w:eastAsia="ru-RU"/>
        </w:rPr>
        <w:t>5</w:t>
      </w:r>
      <w:r w:rsidRPr="007361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– кислые; </w:t>
      </w:r>
      <w:r w:rsidRPr="0073613F">
        <w:rPr>
          <w:rFonts w:ascii="Times New Roman" w:eastAsiaTheme="minorEastAsia" w:hAnsi="Times New Roman" w:cs="Times New Roman"/>
          <w:i/>
          <w:spacing w:val="-2"/>
          <w:sz w:val="28"/>
          <w:szCs w:val="28"/>
          <w:lang w:eastAsia="ru-RU"/>
        </w:rPr>
        <w:t>6</w:t>
      </w:r>
      <w:r w:rsidRPr="0073613F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lang w:eastAsia="ru-RU"/>
        </w:rPr>
        <w:t xml:space="preserve"> </w:t>
      </w:r>
      <w:r w:rsidRPr="007361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– переувлажненные; </w:t>
      </w:r>
      <w:r w:rsidRPr="0073613F">
        <w:rPr>
          <w:rFonts w:ascii="Times New Roman" w:eastAsiaTheme="minorEastAsia" w:hAnsi="Times New Roman" w:cs="Times New Roman"/>
          <w:i/>
          <w:spacing w:val="-2"/>
          <w:sz w:val="28"/>
          <w:szCs w:val="28"/>
          <w:lang w:eastAsia="ru-RU"/>
        </w:rPr>
        <w:t>7</w:t>
      </w:r>
      <w:r w:rsidRPr="007361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– эродированные; </w:t>
      </w:r>
      <w:r w:rsidRPr="0073613F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lang w:eastAsia="ru-RU"/>
        </w:rPr>
        <w:t xml:space="preserve">8 </w:t>
      </w:r>
      <w:r w:rsidRPr="007361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- дефлированные; </w:t>
      </w:r>
      <w:r w:rsidRPr="0073613F">
        <w:rPr>
          <w:rFonts w:ascii="Times New Roman" w:eastAsiaTheme="minorEastAsia" w:hAnsi="Times New Roman" w:cs="Times New Roman"/>
          <w:i/>
          <w:spacing w:val="-2"/>
          <w:sz w:val="28"/>
          <w:szCs w:val="28"/>
          <w:lang w:eastAsia="ru-RU"/>
        </w:rPr>
        <w:t>9</w:t>
      </w:r>
      <w:r w:rsidRPr="007361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– засоленные (несолонцовые); </w:t>
      </w:r>
      <w:r w:rsidRPr="0073613F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lang w:eastAsia="ru-RU"/>
        </w:rPr>
        <w:t xml:space="preserve">10 </w:t>
      </w:r>
      <w:r w:rsidRPr="0073613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– засоленно-</w:t>
      </w:r>
      <w:r w:rsidRPr="0073613F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солонцовые; </w:t>
      </w:r>
      <w:r w:rsidRPr="0073613F">
        <w:rPr>
          <w:rFonts w:ascii="Times New Roman" w:eastAsiaTheme="minorEastAsia" w:hAnsi="Times New Roman" w:cs="Times New Roman"/>
          <w:i/>
          <w:iCs/>
          <w:spacing w:val="-5"/>
          <w:sz w:val="28"/>
          <w:szCs w:val="28"/>
          <w:lang w:eastAsia="ru-RU"/>
        </w:rPr>
        <w:t xml:space="preserve">11 </w:t>
      </w:r>
      <w:r w:rsidRPr="0073613F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– пойменные; </w:t>
      </w:r>
    </w:p>
    <w:p w:rsidR="0073613F" w:rsidRPr="0073613F" w:rsidRDefault="0073613F" w:rsidP="0073613F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ru-RU"/>
        </w:rPr>
        <w:t>Ш</w:t>
      </w:r>
      <w:r w:rsidRPr="0073613F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–</w:t>
      </w:r>
      <w:r w:rsidRPr="0073613F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ab/>
        <w:t xml:space="preserve">административное деление России: </w:t>
      </w:r>
      <w:r w:rsidRPr="0073613F">
        <w:rPr>
          <w:rFonts w:ascii="Times New Roman" w:eastAsiaTheme="minorEastAsia" w:hAnsi="Times New Roman" w:cs="Times New Roman"/>
          <w:i/>
          <w:iCs/>
          <w:spacing w:val="-5"/>
          <w:sz w:val="28"/>
          <w:szCs w:val="28"/>
          <w:lang w:eastAsia="ru-RU"/>
        </w:rPr>
        <w:t xml:space="preserve">12 - </w:t>
      </w:r>
      <w:r w:rsidRPr="0073613F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граница административных областей, краев, республик; </w:t>
      </w:r>
      <w:r w:rsidRPr="0073613F"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ru-RU"/>
        </w:rPr>
        <w:t>цифры на схеме соответству</w:t>
      </w:r>
      <w:r w:rsidRPr="0073613F">
        <w:rPr>
          <w:rFonts w:ascii="Times New Roman" w:eastAsiaTheme="minorEastAsia" w:hAnsi="Times New Roman" w:cs="Times New Roman"/>
          <w:b/>
          <w:bCs/>
          <w:spacing w:val="-6"/>
          <w:sz w:val="28"/>
          <w:szCs w:val="28"/>
          <w:lang w:eastAsia="ru-RU"/>
        </w:rPr>
        <w:t>ют цифрам, приведенным в скобках ниже.</w:t>
      </w:r>
      <w:r w:rsidRPr="0073613F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73613F" w:rsidRPr="0073613F" w:rsidRDefault="0073613F" w:rsidP="0073613F">
      <w:pPr>
        <w:shd w:val="clear" w:color="auto" w:fill="FFFFFF"/>
        <w:spacing w:after="0" w:line="240" w:lineRule="auto"/>
        <w:ind w:left="2" w:firstLine="709"/>
        <w:jc w:val="both"/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Перечень административных областей (краев, республик) дан с учетом процентного участия сельскохозяйственных зе</w:t>
      </w:r>
      <w:r w:rsidRPr="0073613F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мель от общей площади области (края, республики). </w:t>
      </w:r>
    </w:p>
    <w:p w:rsidR="0073613F" w:rsidRPr="0073613F" w:rsidRDefault="0073613F" w:rsidP="0073613F">
      <w:pPr>
        <w:shd w:val="clear" w:color="auto" w:fill="FFFFFF"/>
        <w:spacing w:after="0" w:line="240" w:lineRule="auto"/>
        <w:ind w:left="2" w:firstLine="709"/>
        <w:jc w:val="both"/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Сельскохозяйственные земли составляют:</w:t>
      </w:r>
    </w:p>
    <w:p w:rsidR="0073613F" w:rsidRPr="0073613F" w:rsidRDefault="0073613F" w:rsidP="0073613F">
      <w:pPr>
        <w:shd w:val="clear" w:color="auto" w:fill="FFFFFF"/>
        <w:spacing w:after="0" w:line="240" w:lineRule="auto"/>
        <w:ind w:left="1418" w:hanging="1418"/>
        <w:jc w:val="both"/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73613F">
        <w:rPr>
          <w:rFonts w:ascii="Times New Roman" w:eastAsiaTheme="minorEastAsia" w:hAnsi="Times New Roman" w:cs="Times New Roman"/>
          <w:b/>
          <w:bCs/>
          <w:spacing w:val="-7"/>
          <w:sz w:val="28"/>
          <w:szCs w:val="28"/>
          <w:lang w:eastAsia="ru-RU"/>
        </w:rPr>
        <w:t>&lt;3%</w:t>
      </w:r>
      <w:r w:rsidRPr="0073613F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 –</w:t>
      </w:r>
      <w:r w:rsidRPr="0073613F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ab/>
        <w:t xml:space="preserve">Архангельская (1), Мурманская (3), Республика Карелия (4), </w:t>
      </w:r>
      <w:r w:rsidRPr="0073613F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Республика Коми (5), Тюменская (59), Хабаровский край (66), Камчатская (68), Магаданская (69), Сахалинская (70), Республика Саха (71); </w:t>
      </w:r>
    </w:p>
    <w:p w:rsidR="0073613F" w:rsidRPr="0073613F" w:rsidRDefault="0073613F" w:rsidP="0073613F">
      <w:pPr>
        <w:shd w:val="clear" w:color="auto" w:fill="FFFFFF"/>
        <w:spacing w:after="0" w:line="240" w:lineRule="auto"/>
        <w:ind w:left="1418" w:hanging="1418"/>
        <w:jc w:val="both"/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b/>
          <w:bCs/>
          <w:spacing w:val="-8"/>
          <w:sz w:val="28"/>
          <w:szCs w:val="28"/>
          <w:lang w:eastAsia="ru-RU"/>
        </w:rPr>
        <w:t>3-10 %</w:t>
      </w:r>
      <w:r w:rsidRPr="0073613F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 –</w:t>
      </w:r>
      <w:r w:rsidRPr="0073613F">
        <w:rPr>
          <w:rFonts w:ascii="Times New Roman" w:eastAsiaTheme="minorEastAsia" w:hAnsi="Times New Roman" w:cs="Times New Roman"/>
          <w:i/>
          <w:iCs/>
          <w:spacing w:val="-8"/>
          <w:sz w:val="28"/>
          <w:szCs w:val="28"/>
          <w:lang w:eastAsia="ru-RU"/>
        </w:rPr>
        <w:tab/>
      </w:r>
      <w:r w:rsidRPr="0073613F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Вологодская (2), </w:t>
      </w:r>
      <w:r w:rsidRPr="0073613F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Ленинградская (6), Томская (58), Иркутская (61), Республика Бурятия (63), Приморский край (65), Амурская (67); </w:t>
      </w:r>
    </w:p>
    <w:p w:rsidR="0073613F" w:rsidRPr="0073613F" w:rsidRDefault="0073613F" w:rsidP="0073613F">
      <w:pPr>
        <w:shd w:val="clear" w:color="auto" w:fill="FFFFFF"/>
        <w:spacing w:after="0" w:line="240" w:lineRule="auto"/>
        <w:ind w:left="1418" w:hanging="1418"/>
        <w:jc w:val="both"/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ru-RU"/>
        </w:rPr>
        <w:t>10-20 %</w:t>
      </w:r>
      <w:r w:rsidRPr="0073613F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–</w:t>
      </w:r>
      <w:r w:rsidRPr="0073613F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ab/>
        <w:t xml:space="preserve">Новгородская (7), Костромская (15), Пермская (49), Свердловская (50), Читинская (62), Республика Тува (64); </w:t>
      </w:r>
    </w:p>
    <w:p w:rsidR="0073613F" w:rsidRPr="0073613F" w:rsidRDefault="0073613F" w:rsidP="0073613F">
      <w:pPr>
        <w:shd w:val="clear" w:color="auto" w:fill="FFFFFF"/>
        <w:spacing w:after="0" w:line="240" w:lineRule="auto"/>
        <w:ind w:left="1418" w:hanging="1418"/>
        <w:jc w:val="both"/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ru-RU"/>
        </w:rPr>
        <w:t>20-30 %</w:t>
      </w:r>
      <w:r w:rsidRPr="0073613F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–</w:t>
      </w:r>
      <w:r w:rsidRPr="0073613F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ab/>
        <w:t xml:space="preserve"> Псковская (8), Тверская (13), Кировская (23), Кемеровская (55);</w:t>
      </w:r>
    </w:p>
    <w:p w:rsidR="0073613F" w:rsidRPr="0073613F" w:rsidRDefault="0073613F" w:rsidP="0073613F">
      <w:pPr>
        <w:shd w:val="clear" w:color="auto" w:fill="FFFFFF"/>
        <w:spacing w:after="0" w:line="240" w:lineRule="auto"/>
        <w:ind w:left="1418" w:hanging="1418"/>
        <w:jc w:val="both"/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ru-RU"/>
        </w:rPr>
        <w:t>30-50 %</w:t>
      </w:r>
      <w:r w:rsidRPr="0073613F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–</w:t>
      </w:r>
      <w:r w:rsidRPr="0073613F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ab/>
        <w:t>Вла</w:t>
      </w:r>
      <w:r w:rsidRPr="0073613F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softHyphen/>
      </w:r>
      <w:r w:rsidRPr="0073613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димирская (11),  Ивановская (12), Калужская (14), Московская (16), Смоленская (19), Ярославская (21), Нижегородская (22), Республика Мари-Эл (24), Удмурт</w:t>
      </w:r>
      <w:r w:rsidRPr="0073613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softHyphen/>
      </w:r>
      <w:r w:rsidRPr="0073613F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ская республика (53), Амурская (54), Новосибирская (56), Омская (57); </w:t>
      </w:r>
    </w:p>
    <w:p w:rsidR="0073613F" w:rsidRPr="0073613F" w:rsidRDefault="0073613F" w:rsidP="0073613F">
      <w:pPr>
        <w:shd w:val="clear" w:color="auto" w:fill="FFFFFF"/>
        <w:spacing w:after="0" w:line="240" w:lineRule="auto"/>
        <w:ind w:left="1418" w:hanging="1418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ru-RU"/>
        </w:rPr>
        <w:t>50-80 %</w:t>
      </w:r>
      <w:r w:rsidRPr="0073613F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– </w:t>
      </w:r>
      <w:r w:rsidRPr="0073613F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ab/>
        <w:t xml:space="preserve">Калининградская (9), Брянская (10), Рязанская (18), Тульская (20), Республика </w:t>
      </w:r>
      <w:r w:rsidRPr="0073613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Мордовия (25), Республика Чувашия (26), Белгородская (27), Воронежская (28), Астраханская (32), Волгоградская (33), Самарская (34), Пензенская (35), Улья</w:t>
      </w:r>
      <w:r w:rsidRPr="0073613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softHyphen/>
      </w:r>
      <w:r w:rsidRPr="0073613F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новская (37), Республика Калмыкия (38), Республика Татарстан (39), Краснодарский край (40), Ставропольский край (41), Республика Дагестан (43), Кабардино-</w:t>
      </w:r>
      <w:r w:rsidRPr="0073613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Балкарская (44), Северо-Осетинская (45), Чеченская и Ингушская (46) республики, Курганская (47), Челябинская (51), Республика Башкортостан (52);</w:t>
      </w:r>
    </w:p>
    <w:p w:rsidR="0073613F" w:rsidRPr="0073613F" w:rsidRDefault="0073613F" w:rsidP="0073613F">
      <w:pPr>
        <w:shd w:val="clear" w:color="auto" w:fill="FFFFFF"/>
        <w:spacing w:after="0" w:line="240" w:lineRule="auto"/>
        <w:ind w:left="1418" w:hanging="1418"/>
        <w:jc w:val="both"/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</w:pPr>
      <w:r w:rsidRPr="0073613F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>&gt;80 %</w:t>
      </w:r>
      <w:r w:rsidRPr="0073613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–  </w:t>
      </w:r>
      <w:r w:rsidRPr="0073613F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ab/>
      </w:r>
      <w:r w:rsidRPr="007361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Орловская (17), Курская (29), Липецкая (30), Тамбовская (31), Саратовская (36), Ростовская (42), Оренбургская (48).</w:t>
      </w:r>
      <w:r w:rsidRPr="0073613F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</w:p>
    <w:p w:rsidR="0073613F" w:rsidRPr="0073613F" w:rsidRDefault="0073613F" w:rsidP="0073613F">
      <w:pPr>
        <w:spacing w:line="240" w:lineRule="auto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</w:p>
    <w:p w:rsidR="0073613F" w:rsidRPr="0073613F" w:rsidRDefault="0073613F" w:rsidP="0073613F">
      <w:pPr>
        <w:spacing w:line="240" w:lineRule="auto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</w:p>
    <w:p w:rsidR="0073613F" w:rsidRPr="0073613F" w:rsidRDefault="0073613F" w:rsidP="0073613F">
      <w:pPr>
        <w:spacing w:line="240" w:lineRule="auto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</w:p>
    <w:p w:rsidR="0073613F" w:rsidRPr="0073613F" w:rsidRDefault="0073613F" w:rsidP="0073613F">
      <w:pPr>
        <w:spacing w:line="240" w:lineRule="auto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</w:p>
    <w:p w:rsidR="00B52C93" w:rsidRDefault="00B52C93"/>
    <w:sectPr w:rsidR="00B52C93" w:rsidSect="0024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F24" w:rsidRDefault="003D7F24" w:rsidP="004A3540">
      <w:pPr>
        <w:spacing w:after="0" w:line="240" w:lineRule="auto"/>
      </w:pPr>
      <w:r>
        <w:separator/>
      </w:r>
    </w:p>
  </w:endnote>
  <w:endnote w:type="continuationSeparator" w:id="0">
    <w:p w:rsidR="003D7F24" w:rsidRDefault="003D7F24" w:rsidP="004A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2141"/>
      <w:docPartObj>
        <w:docPartGallery w:val="Page Numbers (Bottom of Page)"/>
        <w:docPartUnique/>
      </w:docPartObj>
    </w:sdtPr>
    <w:sdtContent>
      <w:p w:rsidR="004A3540" w:rsidRDefault="00822244">
        <w:pPr>
          <w:pStyle w:val="aa"/>
          <w:jc w:val="center"/>
        </w:pPr>
        <w:fldSimple w:instr=" PAGE   \* MERGEFORMAT ">
          <w:r w:rsidR="00F76DD1">
            <w:rPr>
              <w:noProof/>
            </w:rPr>
            <w:t>26</w:t>
          </w:r>
        </w:fldSimple>
      </w:p>
    </w:sdtContent>
  </w:sdt>
  <w:p w:rsidR="0073613F" w:rsidRDefault="0073613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F24" w:rsidRDefault="003D7F24" w:rsidP="004A3540">
      <w:pPr>
        <w:spacing w:after="0" w:line="240" w:lineRule="auto"/>
      </w:pPr>
      <w:r>
        <w:separator/>
      </w:r>
    </w:p>
  </w:footnote>
  <w:footnote w:type="continuationSeparator" w:id="0">
    <w:p w:rsidR="003D7F24" w:rsidRDefault="003D7F24" w:rsidP="004A3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48A6"/>
    <w:multiLevelType w:val="hybridMultilevel"/>
    <w:tmpl w:val="612AFD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B6DAA"/>
    <w:multiLevelType w:val="hybridMultilevel"/>
    <w:tmpl w:val="094A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C0C53"/>
    <w:multiLevelType w:val="hybridMultilevel"/>
    <w:tmpl w:val="6CFEBA40"/>
    <w:lvl w:ilvl="0" w:tplc="31DC1A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4D00FA"/>
    <w:multiLevelType w:val="hybridMultilevel"/>
    <w:tmpl w:val="5CF2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44576"/>
    <w:multiLevelType w:val="hybridMultilevel"/>
    <w:tmpl w:val="1A8CE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E4CB2"/>
    <w:multiLevelType w:val="hybridMultilevel"/>
    <w:tmpl w:val="E0E076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E7204"/>
    <w:multiLevelType w:val="hybridMultilevel"/>
    <w:tmpl w:val="0C36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548BF"/>
    <w:multiLevelType w:val="hybridMultilevel"/>
    <w:tmpl w:val="C57CC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06D91"/>
    <w:multiLevelType w:val="hybridMultilevel"/>
    <w:tmpl w:val="118C7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8E2A11"/>
    <w:multiLevelType w:val="hybridMultilevel"/>
    <w:tmpl w:val="85B04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BB5554"/>
    <w:multiLevelType w:val="hybridMultilevel"/>
    <w:tmpl w:val="612AFD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FD667C"/>
    <w:multiLevelType w:val="hybridMultilevel"/>
    <w:tmpl w:val="85E8BADA"/>
    <w:lvl w:ilvl="0" w:tplc="BF640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977EB2"/>
    <w:multiLevelType w:val="hybridMultilevel"/>
    <w:tmpl w:val="5B8466FC"/>
    <w:lvl w:ilvl="0" w:tplc="4A645A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BF35379"/>
    <w:multiLevelType w:val="hybridMultilevel"/>
    <w:tmpl w:val="4644F95E"/>
    <w:lvl w:ilvl="0" w:tplc="42948CF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63323ADD"/>
    <w:multiLevelType w:val="hybridMultilevel"/>
    <w:tmpl w:val="7AB870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F917CE"/>
    <w:multiLevelType w:val="hybridMultilevel"/>
    <w:tmpl w:val="612AFD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0C176D"/>
    <w:multiLevelType w:val="multilevel"/>
    <w:tmpl w:val="0419001D"/>
    <w:styleLink w:val="1"/>
    <w:lvl w:ilvl="0">
      <w:start w:val="1"/>
      <w:numFmt w:val="bullet"/>
      <w:pStyle w:val="a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8372779"/>
    <w:multiLevelType w:val="hybridMultilevel"/>
    <w:tmpl w:val="5CF2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0"/>
  </w:num>
  <w:num w:numId="5">
    <w:abstractNumId w:val="11"/>
  </w:num>
  <w:num w:numId="6">
    <w:abstractNumId w:val="8"/>
  </w:num>
  <w:num w:numId="7">
    <w:abstractNumId w:val="13"/>
  </w:num>
  <w:num w:numId="8">
    <w:abstractNumId w:val="9"/>
  </w:num>
  <w:num w:numId="9">
    <w:abstractNumId w:val="12"/>
  </w:num>
  <w:num w:numId="10">
    <w:abstractNumId w:val="1"/>
  </w:num>
  <w:num w:numId="11">
    <w:abstractNumId w:val="2"/>
  </w:num>
  <w:num w:numId="12">
    <w:abstractNumId w:val="14"/>
  </w:num>
  <w:num w:numId="13">
    <w:abstractNumId w:val="10"/>
  </w:num>
  <w:num w:numId="14">
    <w:abstractNumId w:val="7"/>
  </w:num>
  <w:num w:numId="15">
    <w:abstractNumId w:val="6"/>
  </w:num>
  <w:num w:numId="16">
    <w:abstractNumId w:val="17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C93"/>
    <w:rsid w:val="000C7ABE"/>
    <w:rsid w:val="002405EA"/>
    <w:rsid w:val="00270953"/>
    <w:rsid w:val="00355E8C"/>
    <w:rsid w:val="003D7F24"/>
    <w:rsid w:val="004813B5"/>
    <w:rsid w:val="004A3540"/>
    <w:rsid w:val="006079E0"/>
    <w:rsid w:val="00665986"/>
    <w:rsid w:val="0073613F"/>
    <w:rsid w:val="00822244"/>
    <w:rsid w:val="008436F1"/>
    <w:rsid w:val="008A6B4B"/>
    <w:rsid w:val="00972E6E"/>
    <w:rsid w:val="00A37301"/>
    <w:rsid w:val="00B52C93"/>
    <w:rsid w:val="00B9302A"/>
    <w:rsid w:val="00CC6A69"/>
    <w:rsid w:val="00DB204F"/>
    <w:rsid w:val="00DE3F86"/>
    <w:rsid w:val="00E72EEF"/>
    <w:rsid w:val="00F7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05EA"/>
  </w:style>
  <w:style w:type="paragraph" w:styleId="10">
    <w:name w:val="heading 1"/>
    <w:basedOn w:val="a0"/>
    <w:next w:val="a0"/>
    <w:link w:val="11"/>
    <w:qFormat/>
    <w:rsid w:val="007361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736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qFormat/>
    <w:rsid w:val="0073613F"/>
    <w:pPr>
      <w:keepNext/>
      <w:shd w:val="clear" w:color="auto" w:fill="FFFFFF"/>
      <w:spacing w:after="0" w:line="36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73613F"/>
    <w:pPr>
      <w:keepNext/>
      <w:shd w:val="clear" w:color="auto" w:fill="FFFFFF"/>
      <w:spacing w:after="0" w:line="360" w:lineRule="auto"/>
      <w:ind w:firstLine="720"/>
      <w:jc w:val="right"/>
      <w:outlineLvl w:val="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3613F"/>
    <w:pPr>
      <w:keepNext/>
      <w:spacing w:after="0" w:line="360" w:lineRule="auto"/>
      <w:ind w:firstLine="709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73613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73613F"/>
    <w:pPr>
      <w:keepNext/>
      <w:spacing w:after="0" w:line="360" w:lineRule="auto"/>
      <w:ind w:firstLine="709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73613F"/>
    <w:pPr>
      <w:keepNext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73613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7361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36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73613F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73613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rsid w:val="007361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361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361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7361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3613F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3613F"/>
  </w:style>
  <w:style w:type="paragraph" w:styleId="a4">
    <w:name w:val="Title"/>
    <w:basedOn w:val="a0"/>
    <w:link w:val="a5"/>
    <w:qFormat/>
    <w:rsid w:val="0073613F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1"/>
    <w:link w:val="a4"/>
    <w:rsid w:val="007361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0"/>
    <w:uiPriority w:val="34"/>
    <w:qFormat/>
    <w:rsid w:val="007361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rsid w:val="0073613F"/>
    <w:pPr>
      <w:numPr>
        <w:numId w:val="1"/>
      </w:numPr>
    </w:pPr>
  </w:style>
  <w:style w:type="paragraph" w:customStyle="1" w:styleId="a">
    <w:name w:val="список с точками"/>
    <w:basedOn w:val="a0"/>
    <w:rsid w:val="0073613F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7361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1"/>
    <w:link w:val="a7"/>
    <w:uiPriority w:val="99"/>
    <w:semiHidden/>
    <w:rsid w:val="0073613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2"/>
    <w:uiPriority w:val="59"/>
    <w:rsid w:val="00736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0"/>
    <w:link w:val="ab"/>
    <w:uiPriority w:val="99"/>
    <w:unhideWhenUsed/>
    <w:rsid w:val="0073613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73613F"/>
    <w:rPr>
      <w:rFonts w:eastAsiaTheme="minorEastAsia"/>
      <w:lang w:eastAsia="ru-RU"/>
    </w:rPr>
  </w:style>
  <w:style w:type="table" w:customStyle="1" w:styleId="13">
    <w:name w:val="Сетка таблицы1"/>
    <w:basedOn w:val="a2"/>
    <w:next w:val="a9"/>
    <w:uiPriority w:val="59"/>
    <w:rsid w:val="007361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semiHidden/>
    <w:unhideWhenUsed/>
    <w:rsid w:val="007361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73613F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73613F"/>
  </w:style>
  <w:style w:type="character" w:customStyle="1" w:styleId="FontStyle76">
    <w:name w:val="Font Style76"/>
    <w:basedOn w:val="a1"/>
    <w:uiPriority w:val="99"/>
    <w:rsid w:val="0073613F"/>
    <w:rPr>
      <w:rFonts w:ascii="Courier New" w:hAnsi="Courier New" w:cs="Courier New"/>
      <w:spacing w:val="-20"/>
      <w:sz w:val="18"/>
      <w:szCs w:val="18"/>
    </w:rPr>
  </w:style>
  <w:style w:type="paragraph" w:customStyle="1" w:styleId="Style1">
    <w:name w:val="Style1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77">
    <w:name w:val="Font Style77"/>
    <w:basedOn w:val="a1"/>
    <w:uiPriority w:val="99"/>
    <w:rsid w:val="0073613F"/>
    <w:rPr>
      <w:rFonts w:ascii="Courier New" w:hAnsi="Courier New" w:cs="Courier New"/>
      <w:b/>
      <w:bCs/>
      <w:spacing w:val="-20"/>
      <w:sz w:val="18"/>
      <w:szCs w:val="18"/>
    </w:rPr>
  </w:style>
  <w:style w:type="paragraph" w:customStyle="1" w:styleId="Style5">
    <w:name w:val="Style5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78">
    <w:name w:val="Font Style78"/>
    <w:basedOn w:val="a1"/>
    <w:uiPriority w:val="99"/>
    <w:rsid w:val="0073613F"/>
    <w:rPr>
      <w:rFonts w:ascii="Courier New" w:hAnsi="Courier New" w:cs="Courier New"/>
      <w:spacing w:val="-10"/>
      <w:sz w:val="18"/>
      <w:szCs w:val="18"/>
    </w:rPr>
  </w:style>
  <w:style w:type="paragraph" w:customStyle="1" w:styleId="Style6">
    <w:name w:val="Style6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79">
    <w:name w:val="Font Style79"/>
    <w:basedOn w:val="a1"/>
    <w:uiPriority w:val="99"/>
    <w:rsid w:val="0073613F"/>
    <w:rPr>
      <w:rFonts w:ascii="Book Antiqua" w:hAnsi="Book Antiqua" w:cs="Book Antiqua"/>
      <w:smallCaps/>
      <w:sz w:val="16"/>
      <w:szCs w:val="16"/>
    </w:rPr>
  </w:style>
  <w:style w:type="paragraph" w:customStyle="1" w:styleId="Style3">
    <w:name w:val="Style3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01">
    <w:name w:val="Font Style101"/>
    <w:basedOn w:val="a1"/>
    <w:uiPriority w:val="99"/>
    <w:rsid w:val="0073613F"/>
    <w:rPr>
      <w:rFonts w:ascii="Book Antiqua" w:hAnsi="Book Antiqua" w:cs="Book Antiqua"/>
      <w:b/>
      <w:bCs/>
      <w:spacing w:val="-20"/>
      <w:sz w:val="22"/>
      <w:szCs w:val="22"/>
    </w:rPr>
  </w:style>
  <w:style w:type="character" w:customStyle="1" w:styleId="FontStyle104">
    <w:name w:val="Font Style104"/>
    <w:basedOn w:val="a1"/>
    <w:uiPriority w:val="99"/>
    <w:rsid w:val="0073613F"/>
    <w:rPr>
      <w:rFonts w:ascii="Candara" w:hAnsi="Candara" w:cs="Candara"/>
      <w:sz w:val="16"/>
      <w:szCs w:val="16"/>
    </w:rPr>
  </w:style>
  <w:style w:type="paragraph" w:customStyle="1" w:styleId="Style20">
    <w:name w:val="Style20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80">
    <w:name w:val="Font Style80"/>
    <w:basedOn w:val="a1"/>
    <w:uiPriority w:val="99"/>
    <w:rsid w:val="0073613F"/>
    <w:rPr>
      <w:rFonts w:ascii="Palatino Linotype" w:hAnsi="Palatino Linotype" w:cs="Palatino Linotype"/>
      <w:b/>
      <w:bCs/>
      <w:i/>
      <w:iCs/>
      <w:sz w:val="16"/>
      <w:szCs w:val="16"/>
    </w:rPr>
  </w:style>
  <w:style w:type="character" w:customStyle="1" w:styleId="FontStyle89">
    <w:name w:val="Font Style89"/>
    <w:basedOn w:val="a1"/>
    <w:uiPriority w:val="99"/>
    <w:rsid w:val="0073613F"/>
    <w:rPr>
      <w:rFonts w:ascii="Candara" w:hAnsi="Candara" w:cs="Candara"/>
      <w:spacing w:val="10"/>
      <w:sz w:val="18"/>
      <w:szCs w:val="18"/>
    </w:rPr>
  </w:style>
  <w:style w:type="paragraph" w:customStyle="1" w:styleId="Style27">
    <w:name w:val="Style27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82">
    <w:name w:val="Font Style82"/>
    <w:basedOn w:val="a1"/>
    <w:uiPriority w:val="99"/>
    <w:rsid w:val="0073613F"/>
    <w:rPr>
      <w:rFonts w:ascii="Courier New" w:hAnsi="Courier New" w:cs="Courier Ne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13F"/>
    <w:rPr>
      <w:rFonts w:ascii="Courier New" w:hAnsi="Courier New" w:cs="Courier New"/>
      <w:spacing w:val="-10"/>
      <w:sz w:val="18"/>
      <w:szCs w:val="18"/>
    </w:rPr>
  </w:style>
  <w:style w:type="paragraph" w:customStyle="1" w:styleId="Style31">
    <w:name w:val="Style31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03">
    <w:name w:val="Font Style103"/>
    <w:basedOn w:val="a1"/>
    <w:uiPriority w:val="99"/>
    <w:rsid w:val="0073613F"/>
    <w:rPr>
      <w:rFonts w:ascii="Courier New" w:hAnsi="Courier New" w:cs="Courier New"/>
      <w:i/>
      <w:iCs/>
      <w:spacing w:val="60"/>
      <w:sz w:val="18"/>
      <w:szCs w:val="18"/>
    </w:rPr>
  </w:style>
  <w:style w:type="paragraph" w:customStyle="1" w:styleId="Style32">
    <w:name w:val="Style32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83">
    <w:name w:val="Font Style83"/>
    <w:basedOn w:val="a1"/>
    <w:uiPriority w:val="99"/>
    <w:rsid w:val="0073613F"/>
    <w:rPr>
      <w:rFonts w:ascii="Palatino Linotype" w:hAnsi="Palatino Linotype" w:cs="Palatino Linotype"/>
      <w:spacing w:val="20"/>
      <w:sz w:val="20"/>
      <w:szCs w:val="20"/>
    </w:rPr>
  </w:style>
  <w:style w:type="character" w:customStyle="1" w:styleId="FontStyle93">
    <w:name w:val="Font Style93"/>
    <w:basedOn w:val="a1"/>
    <w:uiPriority w:val="99"/>
    <w:rsid w:val="0073613F"/>
    <w:rPr>
      <w:rFonts w:ascii="Book Antiqua" w:hAnsi="Book Antiqua" w:cs="Book Antiqua"/>
      <w:b/>
      <w:bCs/>
      <w:i/>
      <w:iCs/>
      <w:spacing w:val="80"/>
      <w:sz w:val="16"/>
      <w:szCs w:val="16"/>
    </w:rPr>
  </w:style>
  <w:style w:type="character" w:customStyle="1" w:styleId="FontStyle84">
    <w:name w:val="Font Style84"/>
    <w:basedOn w:val="a1"/>
    <w:uiPriority w:val="99"/>
    <w:rsid w:val="0073613F"/>
    <w:rPr>
      <w:rFonts w:ascii="Book Antiqua" w:hAnsi="Book Antiqua" w:cs="Book Antiqua"/>
      <w:i/>
      <w:iCs/>
      <w:spacing w:val="10"/>
      <w:sz w:val="16"/>
      <w:szCs w:val="16"/>
    </w:rPr>
  </w:style>
  <w:style w:type="character" w:customStyle="1" w:styleId="FontStyle85">
    <w:name w:val="Font Style85"/>
    <w:basedOn w:val="a1"/>
    <w:uiPriority w:val="99"/>
    <w:rsid w:val="0073613F"/>
    <w:rPr>
      <w:rFonts w:ascii="Courier New" w:hAnsi="Courier New" w:cs="Courier New"/>
      <w:b/>
      <w:bCs/>
      <w:i/>
      <w:iCs/>
      <w:sz w:val="20"/>
      <w:szCs w:val="20"/>
    </w:rPr>
  </w:style>
  <w:style w:type="paragraph" w:customStyle="1" w:styleId="Style35">
    <w:name w:val="Style35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86">
    <w:name w:val="Font Style86"/>
    <w:basedOn w:val="a1"/>
    <w:uiPriority w:val="99"/>
    <w:rsid w:val="0073613F"/>
    <w:rPr>
      <w:rFonts w:ascii="Palatino Linotype" w:hAnsi="Palatino Linotype" w:cs="Palatino Linotype"/>
      <w:b/>
      <w:bCs/>
      <w:sz w:val="28"/>
      <w:szCs w:val="28"/>
    </w:rPr>
  </w:style>
  <w:style w:type="paragraph" w:customStyle="1" w:styleId="Style46">
    <w:name w:val="Style46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87">
    <w:name w:val="Font Style87"/>
    <w:basedOn w:val="a1"/>
    <w:uiPriority w:val="99"/>
    <w:rsid w:val="0073613F"/>
    <w:rPr>
      <w:rFonts w:ascii="Courier New" w:hAnsi="Courier New" w:cs="Courier New"/>
      <w:spacing w:val="-10"/>
      <w:sz w:val="18"/>
      <w:szCs w:val="18"/>
    </w:rPr>
  </w:style>
  <w:style w:type="paragraph" w:customStyle="1" w:styleId="Style48">
    <w:name w:val="Style48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49">
    <w:name w:val="Style49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54">
    <w:name w:val="Style54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56">
    <w:name w:val="Style56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70">
    <w:name w:val="Style70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72">
    <w:name w:val="Style72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66">
    <w:name w:val="Style66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12">
    <w:name w:val="Font Style112"/>
    <w:basedOn w:val="a1"/>
    <w:uiPriority w:val="99"/>
    <w:rsid w:val="0073613F"/>
    <w:rPr>
      <w:rFonts w:ascii="Courier New" w:hAnsi="Courier New" w:cs="Courier New"/>
      <w:b/>
      <w:bCs/>
      <w:sz w:val="14"/>
      <w:szCs w:val="14"/>
    </w:rPr>
  </w:style>
  <w:style w:type="character" w:customStyle="1" w:styleId="FontStyle108">
    <w:name w:val="Font Style108"/>
    <w:basedOn w:val="a1"/>
    <w:uiPriority w:val="99"/>
    <w:rsid w:val="0073613F"/>
    <w:rPr>
      <w:rFonts w:ascii="Courier New" w:hAnsi="Courier New" w:cs="Courier New"/>
      <w:spacing w:val="-20"/>
      <w:sz w:val="20"/>
      <w:szCs w:val="20"/>
    </w:rPr>
  </w:style>
  <w:style w:type="paragraph" w:customStyle="1" w:styleId="Style57">
    <w:name w:val="Style57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55">
    <w:name w:val="Style55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62">
    <w:name w:val="Style62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67">
    <w:name w:val="Style67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68">
    <w:name w:val="Style68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71">
    <w:name w:val="Style71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73">
    <w:name w:val="Style73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69">
    <w:name w:val="Style69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13">
    <w:name w:val="Font Style113"/>
    <w:basedOn w:val="a1"/>
    <w:uiPriority w:val="99"/>
    <w:rsid w:val="0073613F"/>
    <w:rPr>
      <w:rFonts w:ascii="Courier New" w:hAnsi="Courier New" w:cs="Courier New"/>
      <w:sz w:val="20"/>
      <w:szCs w:val="20"/>
    </w:rPr>
  </w:style>
  <w:style w:type="paragraph" w:customStyle="1" w:styleId="Style59">
    <w:name w:val="Style59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88">
    <w:name w:val="Font Style88"/>
    <w:basedOn w:val="a1"/>
    <w:uiPriority w:val="99"/>
    <w:rsid w:val="0073613F"/>
    <w:rPr>
      <w:rFonts w:ascii="Cambria" w:hAnsi="Cambria" w:cs="Cambria"/>
      <w:sz w:val="22"/>
      <w:szCs w:val="22"/>
    </w:rPr>
  </w:style>
  <w:style w:type="paragraph" w:customStyle="1" w:styleId="Style45">
    <w:name w:val="Style45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90">
    <w:name w:val="Font Style90"/>
    <w:basedOn w:val="a1"/>
    <w:uiPriority w:val="99"/>
    <w:rsid w:val="0073613F"/>
    <w:rPr>
      <w:rFonts w:ascii="Arial" w:hAnsi="Arial" w:cs="Arial"/>
      <w:b/>
      <w:bCs/>
      <w:i/>
      <w:iCs/>
      <w:spacing w:val="-20"/>
      <w:sz w:val="16"/>
      <w:szCs w:val="16"/>
    </w:rPr>
  </w:style>
  <w:style w:type="paragraph" w:customStyle="1" w:styleId="Style36">
    <w:name w:val="Style36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91">
    <w:name w:val="Font Style91"/>
    <w:basedOn w:val="a1"/>
    <w:uiPriority w:val="99"/>
    <w:rsid w:val="0073613F"/>
    <w:rPr>
      <w:rFonts w:ascii="Courier New" w:hAnsi="Courier New" w:cs="Courier New"/>
      <w:i/>
      <w:iCs/>
      <w:sz w:val="20"/>
      <w:szCs w:val="20"/>
    </w:rPr>
  </w:style>
  <w:style w:type="paragraph" w:customStyle="1" w:styleId="Style24">
    <w:name w:val="Style24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92">
    <w:name w:val="Font Style92"/>
    <w:basedOn w:val="a1"/>
    <w:uiPriority w:val="99"/>
    <w:rsid w:val="0073613F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111">
    <w:name w:val="Font Style111"/>
    <w:basedOn w:val="a1"/>
    <w:uiPriority w:val="99"/>
    <w:rsid w:val="0073613F"/>
    <w:rPr>
      <w:rFonts w:ascii="Courier New" w:hAnsi="Courier New" w:cs="Courier New"/>
      <w:b/>
      <w:bCs/>
      <w:sz w:val="16"/>
      <w:szCs w:val="16"/>
    </w:rPr>
  </w:style>
  <w:style w:type="paragraph" w:customStyle="1" w:styleId="Style21">
    <w:name w:val="Style21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60">
    <w:name w:val="Style60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94">
    <w:name w:val="Font Style94"/>
    <w:basedOn w:val="a1"/>
    <w:uiPriority w:val="99"/>
    <w:rsid w:val="0073613F"/>
    <w:rPr>
      <w:rFonts w:ascii="Courier New" w:hAnsi="Courier New" w:cs="Courier New"/>
      <w:i/>
      <w:iCs/>
      <w:sz w:val="18"/>
      <w:szCs w:val="18"/>
    </w:rPr>
  </w:style>
  <w:style w:type="character" w:customStyle="1" w:styleId="FontStyle95">
    <w:name w:val="Font Style95"/>
    <w:basedOn w:val="a1"/>
    <w:uiPriority w:val="99"/>
    <w:rsid w:val="0073613F"/>
    <w:rPr>
      <w:rFonts w:ascii="Candara" w:hAnsi="Candara" w:cs="Candara"/>
      <w:i/>
      <w:iCs/>
      <w:spacing w:val="30"/>
      <w:sz w:val="18"/>
      <w:szCs w:val="18"/>
    </w:rPr>
  </w:style>
  <w:style w:type="paragraph" w:customStyle="1" w:styleId="Style42">
    <w:name w:val="Style42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98">
    <w:name w:val="Font Style98"/>
    <w:basedOn w:val="a1"/>
    <w:uiPriority w:val="99"/>
    <w:rsid w:val="0073613F"/>
    <w:rPr>
      <w:rFonts w:ascii="Courier New" w:hAnsi="Courier New" w:cs="Courier New"/>
      <w:b/>
      <w:bCs/>
      <w:i/>
      <w:iCs/>
      <w:sz w:val="20"/>
      <w:szCs w:val="20"/>
    </w:rPr>
  </w:style>
  <w:style w:type="paragraph" w:customStyle="1" w:styleId="Style34">
    <w:name w:val="Style34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99">
    <w:name w:val="Font Style99"/>
    <w:basedOn w:val="a1"/>
    <w:uiPriority w:val="99"/>
    <w:rsid w:val="0073613F"/>
    <w:rPr>
      <w:rFonts w:ascii="Book Antiqua" w:hAnsi="Book Antiqua" w:cs="Book Antiqua"/>
      <w:b/>
      <w:bCs/>
      <w:smallCaps/>
      <w:sz w:val="16"/>
      <w:szCs w:val="16"/>
    </w:rPr>
  </w:style>
  <w:style w:type="paragraph" w:customStyle="1" w:styleId="Style33">
    <w:name w:val="Style33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97">
    <w:name w:val="Font Style97"/>
    <w:basedOn w:val="a1"/>
    <w:uiPriority w:val="99"/>
    <w:rsid w:val="0073613F"/>
    <w:rPr>
      <w:rFonts w:ascii="Courier New" w:hAnsi="Courier New" w:cs="Courier New"/>
      <w:b/>
      <w:bCs/>
      <w:sz w:val="20"/>
      <w:szCs w:val="20"/>
    </w:rPr>
  </w:style>
  <w:style w:type="paragraph" w:customStyle="1" w:styleId="Style50">
    <w:name w:val="Style50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96">
    <w:name w:val="Font Style96"/>
    <w:basedOn w:val="a1"/>
    <w:uiPriority w:val="99"/>
    <w:rsid w:val="0073613F"/>
    <w:rPr>
      <w:rFonts w:ascii="Century Schoolbook" w:hAnsi="Century Schoolbook" w:cs="Century Schoolbook"/>
      <w:b/>
      <w:bCs/>
      <w:i/>
      <w:iCs/>
      <w:sz w:val="26"/>
      <w:szCs w:val="26"/>
    </w:rPr>
  </w:style>
  <w:style w:type="paragraph" w:customStyle="1" w:styleId="Style26">
    <w:name w:val="Style26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64">
    <w:name w:val="Style64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00">
    <w:name w:val="Font Style100"/>
    <w:basedOn w:val="a1"/>
    <w:uiPriority w:val="99"/>
    <w:rsid w:val="0073613F"/>
    <w:rPr>
      <w:rFonts w:ascii="Courier New" w:hAnsi="Courier New" w:cs="Courier New"/>
      <w:b/>
      <w:bCs/>
      <w:i/>
      <w:iCs/>
      <w:spacing w:val="10"/>
      <w:sz w:val="18"/>
      <w:szCs w:val="18"/>
    </w:rPr>
  </w:style>
  <w:style w:type="paragraph" w:customStyle="1" w:styleId="Style43">
    <w:name w:val="Style43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02">
    <w:name w:val="Font Style102"/>
    <w:basedOn w:val="a1"/>
    <w:uiPriority w:val="99"/>
    <w:rsid w:val="0073613F"/>
    <w:rPr>
      <w:rFonts w:ascii="Franklin Gothic Medium" w:hAnsi="Franklin Gothic Medium" w:cs="Franklin Gothic Medium"/>
      <w:b/>
      <w:bCs/>
      <w:sz w:val="16"/>
      <w:szCs w:val="16"/>
    </w:rPr>
  </w:style>
  <w:style w:type="paragraph" w:customStyle="1" w:styleId="Style39">
    <w:name w:val="Style39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41">
    <w:name w:val="Style41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05">
    <w:name w:val="Font Style105"/>
    <w:basedOn w:val="a1"/>
    <w:uiPriority w:val="99"/>
    <w:rsid w:val="0073613F"/>
    <w:rPr>
      <w:rFonts w:ascii="Courier New" w:hAnsi="Courier New" w:cs="Courier New"/>
      <w:b/>
      <w:bCs/>
      <w:spacing w:val="-20"/>
      <w:sz w:val="20"/>
      <w:szCs w:val="20"/>
    </w:rPr>
  </w:style>
  <w:style w:type="paragraph" w:customStyle="1" w:styleId="Style30">
    <w:name w:val="Style30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61">
    <w:name w:val="Style61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58">
    <w:name w:val="Style58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06">
    <w:name w:val="Font Style106"/>
    <w:basedOn w:val="a1"/>
    <w:uiPriority w:val="99"/>
    <w:rsid w:val="0073613F"/>
    <w:rPr>
      <w:rFonts w:ascii="Tahoma" w:hAnsi="Tahoma" w:cs="Tahoma"/>
      <w:i/>
      <w:iCs/>
      <w:spacing w:val="20"/>
      <w:sz w:val="14"/>
      <w:szCs w:val="14"/>
    </w:rPr>
  </w:style>
  <w:style w:type="character" w:customStyle="1" w:styleId="FontStyle107">
    <w:name w:val="Font Style107"/>
    <w:basedOn w:val="a1"/>
    <w:uiPriority w:val="99"/>
    <w:rsid w:val="0073613F"/>
    <w:rPr>
      <w:rFonts w:ascii="Courier New" w:hAnsi="Courier New" w:cs="Courier New"/>
      <w:b/>
      <w:bCs/>
      <w:spacing w:val="-10"/>
      <w:sz w:val="22"/>
      <w:szCs w:val="22"/>
    </w:rPr>
  </w:style>
  <w:style w:type="paragraph" w:customStyle="1" w:styleId="Style40">
    <w:name w:val="Style40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09">
    <w:name w:val="Font Style109"/>
    <w:basedOn w:val="a1"/>
    <w:uiPriority w:val="99"/>
    <w:rsid w:val="0073613F"/>
    <w:rPr>
      <w:rFonts w:ascii="Franklin Gothic Medium Cond" w:hAnsi="Franklin Gothic Medium Cond" w:cs="Franklin Gothic Medium Cond"/>
      <w:b/>
      <w:bCs/>
      <w:sz w:val="36"/>
      <w:szCs w:val="36"/>
    </w:rPr>
  </w:style>
  <w:style w:type="paragraph" w:customStyle="1" w:styleId="Style25">
    <w:name w:val="Style25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52">
    <w:name w:val="Style52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10">
    <w:name w:val="Font Style110"/>
    <w:basedOn w:val="a1"/>
    <w:uiPriority w:val="99"/>
    <w:rsid w:val="0073613F"/>
    <w:rPr>
      <w:rFonts w:ascii="Candara" w:hAnsi="Candara" w:cs="Candara"/>
      <w:sz w:val="28"/>
      <w:szCs w:val="28"/>
    </w:rPr>
  </w:style>
  <w:style w:type="paragraph" w:customStyle="1" w:styleId="Style51">
    <w:name w:val="Style51"/>
    <w:basedOn w:val="a0"/>
    <w:uiPriority w:val="99"/>
    <w:rsid w:val="0073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268">
    <w:name w:val="Font Style268"/>
    <w:uiPriority w:val="99"/>
    <w:rsid w:val="0073613F"/>
    <w:rPr>
      <w:rFonts w:ascii="Times New Roman" w:hAnsi="Times New Roman" w:cs="Times New Roman"/>
      <w:sz w:val="18"/>
      <w:szCs w:val="18"/>
    </w:rPr>
  </w:style>
  <w:style w:type="character" w:customStyle="1" w:styleId="FontStyle274">
    <w:name w:val="Font Style274"/>
    <w:uiPriority w:val="99"/>
    <w:rsid w:val="0073613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1">
    <w:name w:val="Font Style391"/>
    <w:basedOn w:val="a1"/>
    <w:uiPriority w:val="99"/>
    <w:rsid w:val="0073613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3">
    <w:name w:val="Font Style393"/>
    <w:basedOn w:val="a1"/>
    <w:uiPriority w:val="99"/>
    <w:rsid w:val="0073613F"/>
    <w:rPr>
      <w:rFonts w:ascii="Times New Roman" w:hAnsi="Times New Roman" w:cs="Times New Roman"/>
      <w:sz w:val="20"/>
      <w:szCs w:val="20"/>
    </w:rPr>
  </w:style>
  <w:style w:type="paragraph" w:styleId="ae">
    <w:name w:val="Body Text"/>
    <w:basedOn w:val="a0"/>
    <w:link w:val="af"/>
    <w:rsid w:val="007361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rsid w:val="00736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semiHidden/>
    <w:unhideWhenUsed/>
    <w:rsid w:val="0073613F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73613F"/>
    <w:rPr>
      <w:rFonts w:eastAsiaTheme="minorEastAsia"/>
      <w:lang w:eastAsia="ru-RU"/>
    </w:rPr>
  </w:style>
  <w:style w:type="character" w:customStyle="1" w:styleId="17">
    <w:name w:val="Знак Знак17"/>
    <w:basedOn w:val="a1"/>
    <w:rsid w:val="0073613F"/>
    <w:rPr>
      <w:rFonts w:ascii="Times New Roman" w:eastAsia="Times New Roman" w:hAnsi="Times New Roman" w:cs="Times New Roman"/>
      <w:sz w:val="36"/>
      <w:szCs w:val="20"/>
    </w:rPr>
  </w:style>
  <w:style w:type="character" w:customStyle="1" w:styleId="18">
    <w:name w:val="Знак Знак18"/>
    <w:basedOn w:val="a1"/>
    <w:rsid w:val="0073613F"/>
    <w:rPr>
      <w:rFonts w:ascii="Times New Roman" w:eastAsia="Times New Roman" w:hAnsi="Times New Roman" w:cs="Times New Roman"/>
      <w:sz w:val="28"/>
      <w:szCs w:val="24"/>
    </w:rPr>
  </w:style>
  <w:style w:type="character" w:customStyle="1" w:styleId="16">
    <w:name w:val="Знак Знак16"/>
    <w:basedOn w:val="a1"/>
    <w:rsid w:val="0073613F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</w:rPr>
  </w:style>
  <w:style w:type="character" w:customStyle="1" w:styleId="15">
    <w:name w:val="Знак Знак15"/>
    <w:basedOn w:val="a1"/>
    <w:rsid w:val="0073613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14">
    <w:name w:val="Знак Знак14"/>
    <w:basedOn w:val="a1"/>
    <w:rsid w:val="0073613F"/>
    <w:rPr>
      <w:rFonts w:ascii="Times New Roman" w:eastAsia="Times New Roman" w:hAnsi="Times New Roman" w:cs="Times New Roman"/>
      <w:sz w:val="28"/>
      <w:szCs w:val="20"/>
    </w:rPr>
  </w:style>
  <w:style w:type="character" w:customStyle="1" w:styleId="130">
    <w:name w:val="Знак Знак13"/>
    <w:basedOn w:val="a1"/>
    <w:rsid w:val="0073613F"/>
    <w:rPr>
      <w:rFonts w:ascii="Times New Roman" w:eastAsia="Times New Roman" w:hAnsi="Times New Roman" w:cs="Times New Roman"/>
      <w:sz w:val="28"/>
      <w:szCs w:val="20"/>
    </w:rPr>
  </w:style>
  <w:style w:type="character" w:customStyle="1" w:styleId="120">
    <w:name w:val="Знак Знак12"/>
    <w:basedOn w:val="a1"/>
    <w:rsid w:val="0073613F"/>
    <w:rPr>
      <w:rFonts w:ascii="Times New Roman" w:eastAsia="Times New Roman" w:hAnsi="Times New Roman" w:cs="Times New Roman"/>
      <w:sz w:val="28"/>
      <w:szCs w:val="20"/>
    </w:rPr>
  </w:style>
  <w:style w:type="character" w:customStyle="1" w:styleId="111">
    <w:name w:val="Знак Знак11"/>
    <w:basedOn w:val="a1"/>
    <w:rsid w:val="0073613F"/>
    <w:rPr>
      <w:rFonts w:ascii="Times New Roman" w:eastAsia="Times New Roman" w:hAnsi="Times New Roman" w:cs="Times New Roman"/>
      <w:sz w:val="28"/>
      <w:szCs w:val="20"/>
    </w:rPr>
  </w:style>
  <w:style w:type="character" w:customStyle="1" w:styleId="100">
    <w:name w:val="Знак Знак10"/>
    <w:basedOn w:val="a1"/>
    <w:rsid w:val="0073613F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ody Text Indent"/>
    <w:basedOn w:val="a0"/>
    <w:link w:val="af1"/>
    <w:semiHidden/>
    <w:rsid w:val="0073613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1"/>
    <w:link w:val="af0"/>
    <w:semiHidden/>
    <w:rsid w:val="007361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1">
    <w:name w:val="Знак Знак9"/>
    <w:basedOn w:val="a1"/>
    <w:rsid w:val="0073613F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0"/>
    <w:link w:val="24"/>
    <w:semiHidden/>
    <w:rsid w:val="0073613F"/>
    <w:pPr>
      <w:spacing w:after="0" w:line="36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semiHidden/>
    <w:rsid w:val="007361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1">
    <w:name w:val="Знак Знак8"/>
    <w:basedOn w:val="a1"/>
    <w:rsid w:val="0073613F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0"/>
    <w:link w:val="32"/>
    <w:semiHidden/>
    <w:rsid w:val="0073613F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semiHidden/>
    <w:rsid w:val="007361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1">
    <w:name w:val="Знак Знак7"/>
    <w:basedOn w:val="a1"/>
    <w:rsid w:val="0073613F"/>
    <w:rPr>
      <w:rFonts w:ascii="Times New Roman" w:eastAsia="Times New Roman" w:hAnsi="Times New Roman" w:cs="Times New Roman"/>
      <w:sz w:val="28"/>
      <w:szCs w:val="20"/>
    </w:rPr>
  </w:style>
  <w:style w:type="character" w:customStyle="1" w:styleId="61">
    <w:name w:val="Знак Знак6"/>
    <w:basedOn w:val="a1"/>
    <w:rsid w:val="0073613F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page number"/>
    <w:basedOn w:val="a1"/>
    <w:semiHidden/>
    <w:rsid w:val="0073613F"/>
  </w:style>
  <w:style w:type="character" w:customStyle="1" w:styleId="51">
    <w:name w:val="Знак Знак5"/>
    <w:basedOn w:val="a1"/>
    <w:rsid w:val="0073613F"/>
    <w:rPr>
      <w:rFonts w:ascii="Times New Roman" w:eastAsia="Times New Roman" w:hAnsi="Times New Roman" w:cs="Times New Roman"/>
      <w:sz w:val="20"/>
      <w:szCs w:val="20"/>
    </w:rPr>
  </w:style>
  <w:style w:type="character" w:customStyle="1" w:styleId="41">
    <w:name w:val="Знак Знак4"/>
    <w:basedOn w:val="a1"/>
    <w:rsid w:val="0073613F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Subtitle"/>
    <w:basedOn w:val="a0"/>
    <w:link w:val="af4"/>
    <w:qFormat/>
    <w:rsid w:val="0073613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Подзаголовок Знак"/>
    <w:basedOn w:val="a1"/>
    <w:link w:val="af3"/>
    <w:rsid w:val="007361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Знак Знак3"/>
    <w:basedOn w:val="a1"/>
    <w:rsid w:val="0073613F"/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Знак Знак2"/>
    <w:basedOn w:val="a1"/>
    <w:rsid w:val="0073613F"/>
    <w:rPr>
      <w:rFonts w:ascii="Times New Roman" w:eastAsia="Times New Roman" w:hAnsi="Times New Roman" w:cs="Times New Roman"/>
      <w:sz w:val="20"/>
      <w:szCs w:val="20"/>
    </w:rPr>
  </w:style>
  <w:style w:type="paragraph" w:customStyle="1" w:styleId="19">
    <w:name w:val="Обычный1"/>
    <w:rsid w:val="0073613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a">
    <w:name w:val="Знак Знак1"/>
    <w:basedOn w:val="a1"/>
    <w:rsid w:val="0073613F"/>
    <w:rPr>
      <w:rFonts w:ascii="Times New Roman" w:eastAsia="Times New Roman" w:hAnsi="Times New Roman" w:cs="Times New Roman"/>
      <w:sz w:val="20"/>
      <w:szCs w:val="20"/>
    </w:rPr>
  </w:style>
  <w:style w:type="paragraph" w:styleId="34">
    <w:name w:val="Body Text 3"/>
    <w:basedOn w:val="a0"/>
    <w:link w:val="35"/>
    <w:semiHidden/>
    <w:rsid w:val="0073613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1"/>
    <w:link w:val="34"/>
    <w:semiHidden/>
    <w:rsid w:val="007361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Знак Знак"/>
    <w:basedOn w:val="a1"/>
    <w:rsid w:val="0073613F"/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caption"/>
    <w:basedOn w:val="a0"/>
    <w:next w:val="a0"/>
    <w:qFormat/>
    <w:rsid w:val="0073613F"/>
    <w:pPr>
      <w:spacing w:after="0" w:line="360" w:lineRule="auto"/>
      <w:ind w:firstLine="708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73613F"/>
    <w:pPr>
      <w:spacing w:before="100" w:after="0" w:line="300" w:lineRule="auto"/>
      <w:ind w:left="2080" w:right="2200"/>
      <w:jc w:val="center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FR1">
    <w:name w:val="FR1"/>
    <w:rsid w:val="0073613F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7">
    <w:name w:val="Block Text"/>
    <w:basedOn w:val="a0"/>
    <w:semiHidden/>
    <w:rsid w:val="0073613F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b">
    <w:name w:val="заголовок 1"/>
    <w:basedOn w:val="a0"/>
    <w:next w:val="a0"/>
    <w:rsid w:val="0073613F"/>
    <w:pPr>
      <w:keepNext/>
      <w:widowControl w:val="0"/>
      <w:autoSpaceDE w:val="0"/>
      <w:autoSpaceDN w:val="0"/>
      <w:spacing w:after="0" w:line="36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6">
    <w:name w:val="заголовок 2"/>
    <w:basedOn w:val="a0"/>
    <w:next w:val="a0"/>
    <w:rsid w:val="0073613F"/>
    <w:pPr>
      <w:keepNext/>
      <w:widowControl w:val="0"/>
      <w:autoSpaceDE w:val="0"/>
      <w:autoSpaceDN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6">
    <w:name w:val="заголовок 3"/>
    <w:basedOn w:val="a0"/>
    <w:next w:val="a0"/>
    <w:rsid w:val="0073613F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Основной шрифт"/>
    <w:rsid w:val="0073613F"/>
  </w:style>
  <w:style w:type="paragraph" w:customStyle="1" w:styleId="BodyText21">
    <w:name w:val="Body Text 21"/>
    <w:basedOn w:val="a0"/>
    <w:rsid w:val="007361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f9">
    <w:name w:val="номер страницы"/>
    <w:basedOn w:val="af8"/>
    <w:rsid w:val="0073613F"/>
  </w:style>
  <w:style w:type="character" w:styleId="afa">
    <w:name w:val="Placeholder Text"/>
    <w:basedOn w:val="a1"/>
    <w:uiPriority w:val="99"/>
    <w:semiHidden/>
    <w:rsid w:val="0073613F"/>
    <w:rPr>
      <w:color w:val="808080"/>
    </w:rPr>
  </w:style>
  <w:style w:type="table" w:customStyle="1" w:styleId="112">
    <w:name w:val="Сетка таблицы11"/>
    <w:basedOn w:val="a2"/>
    <w:next w:val="a9"/>
    <w:uiPriority w:val="59"/>
    <w:rsid w:val="0073613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7106</Words>
  <Characters>40507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2015-06-18T11:32:00Z</dcterms:created>
  <dcterms:modified xsi:type="dcterms:W3CDTF">2015-08-17T09:32:00Z</dcterms:modified>
</cp:coreProperties>
</file>