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A2" w:rsidRDefault="008755A2" w:rsidP="008755A2">
      <w:pPr>
        <w:widowControl w:val="0"/>
        <w:tabs>
          <w:tab w:val="left" w:pos="675"/>
        </w:tabs>
        <w:ind w:hanging="1418"/>
        <w:jc w:val="center"/>
        <w:rPr>
          <w:b/>
          <w:bCs/>
          <w:szCs w:val="28"/>
        </w:rPr>
      </w:pPr>
      <w:bookmarkStart w:id="0" w:name="_GoBack"/>
      <w:r w:rsidRPr="00C835D8">
        <w:rPr>
          <w:b/>
          <w:bCs/>
          <w:szCs w:val="28"/>
        </w:rPr>
        <w:t xml:space="preserve">Вопросы к экзамену по дисциплине </w:t>
      </w:r>
    </w:p>
    <w:p w:rsidR="008755A2" w:rsidRDefault="008755A2" w:rsidP="008755A2">
      <w:pPr>
        <w:widowControl w:val="0"/>
        <w:tabs>
          <w:tab w:val="left" w:pos="675"/>
        </w:tabs>
        <w:ind w:hanging="1418"/>
        <w:jc w:val="center"/>
        <w:rPr>
          <w:b/>
          <w:bCs/>
          <w:szCs w:val="28"/>
        </w:rPr>
      </w:pPr>
      <w:r w:rsidRPr="00C835D8">
        <w:rPr>
          <w:b/>
          <w:bCs/>
          <w:szCs w:val="28"/>
        </w:rPr>
        <w:t>«</w:t>
      </w:r>
      <w:r>
        <w:rPr>
          <w:b/>
          <w:bCs/>
          <w:szCs w:val="28"/>
        </w:rPr>
        <w:t>Антикризисное управление</w:t>
      </w:r>
      <w:r w:rsidRPr="00C835D8">
        <w:rPr>
          <w:b/>
          <w:bCs/>
          <w:szCs w:val="28"/>
        </w:rPr>
        <w:t>»</w:t>
      </w:r>
    </w:p>
    <w:p w:rsidR="008755A2" w:rsidRPr="00C835D8" w:rsidRDefault="008755A2" w:rsidP="00141959">
      <w:pPr>
        <w:widowControl w:val="0"/>
        <w:tabs>
          <w:tab w:val="left" w:pos="675"/>
        </w:tabs>
        <w:ind w:hanging="1418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для направления </w:t>
      </w:r>
      <w:r w:rsidRPr="00C835D8">
        <w:rPr>
          <w:b/>
          <w:bCs/>
          <w:szCs w:val="28"/>
        </w:rPr>
        <w:t>38.0</w:t>
      </w:r>
      <w:r w:rsidR="00141959">
        <w:rPr>
          <w:b/>
          <w:bCs/>
          <w:szCs w:val="28"/>
        </w:rPr>
        <w:t>3</w:t>
      </w:r>
      <w:r w:rsidRPr="00C835D8">
        <w:rPr>
          <w:b/>
          <w:bCs/>
          <w:szCs w:val="28"/>
        </w:rPr>
        <w:t>.0</w:t>
      </w:r>
      <w:r>
        <w:rPr>
          <w:b/>
          <w:bCs/>
          <w:szCs w:val="28"/>
        </w:rPr>
        <w:t>2</w:t>
      </w:r>
      <w:r w:rsidRPr="00C835D8">
        <w:rPr>
          <w:b/>
          <w:bCs/>
          <w:szCs w:val="28"/>
        </w:rPr>
        <w:t xml:space="preserve"> </w:t>
      </w:r>
    </w:p>
    <w:p w:rsidR="008755A2" w:rsidRDefault="008755A2" w:rsidP="008755A2">
      <w:pPr>
        <w:widowControl w:val="0"/>
        <w:tabs>
          <w:tab w:val="left" w:pos="675"/>
        </w:tabs>
        <w:ind w:hanging="1418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Производственный менеджмент</w:t>
      </w:r>
    </w:p>
    <w:bookmarkEnd w:id="0"/>
    <w:p w:rsidR="008755A2" w:rsidRPr="008755A2" w:rsidRDefault="008755A2" w:rsidP="008755A2">
      <w:pPr>
        <w:widowControl w:val="0"/>
        <w:tabs>
          <w:tab w:val="left" w:pos="675"/>
        </w:tabs>
        <w:jc w:val="both"/>
        <w:rPr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8755A2" w:rsidRPr="008755A2" w:rsidTr="004165C1">
        <w:trPr>
          <w:tblHeader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</w:tcPr>
          <w:p w:rsidR="008755A2" w:rsidRPr="008755A2" w:rsidRDefault="008755A2" w:rsidP="008755A2">
            <w:pPr>
              <w:widowControl w:val="0"/>
              <w:tabs>
                <w:tab w:val="left" w:pos="675"/>
              </w:tabs>
              <w:spacing w:before="60" w:after="60"/>
              <w:ind w:right="-57"/>
              <w:jc w:val="center"/>
              <w:rPr>
                <w:rFonts w:eastAsia="Calibri"/>
                <w:bCs/>
                <w:sz w:val="24"/>
                <w:szCs w:val="22"/>
              </w:rPr>
            </w:pPr>
            <w:r w:rsidRPr="008755A2">
              <w:rPr>
                <w:rFonts w:eastAsia="Calibri"/>
                <w:bCs/>
                <w:sz w:val="24"/>
                <w:szCs w:val="22"/>
              </w:rPr>
              <w:t xml:space="preserve">№ </w:t>
            </w:r>
            <w:proofErr w:type="gramStart"/>
            <w:r w:rsidRPr="008755A2">
              <w:rPr>
                <w:rFonts w:eastAsia="Calibri"/>
                <w:bCs/>
                <w:sz w:val="24"/>
                <w:szCs w:val="22"/>
              </w:rPr>
              <w:t>п</w:t>
            </w:r>
            <w:proofErr w:type="gramEnd"/>
            <w:r w:rsidRPr="008755A2">
              <w:rPr>
                <w:rFonts w:eastAsia="Calibri"/>
                <w:bCs/>
                <w:sz w:val="24"/>
                <w:szCs w:val="22"/>
              </w:rPr>
              <w:t>/п</w:t>
            </w:r>
          </w:p>
        </w:tc>
        <w:tc>
          <w:tcPr>
            <w:tcW w:w="4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5A2" w:rsidRPr="008755A2" w:rsidRDefault="008755A2" w:rsidP="008755A2">
            <w:pPr>
              <w:widowControl w:val="0"/>
              <w:tabs>
                <w:tab w:val="left" w:pos="675"/>
              </w:tabs>
              <w:spacing w:before="60" w:after="60"/>
              <w:jc w:val="center"/>
              <w:rPr>
                <w:rFonts w:eastAsia="Calibri"/>
                <w:bCs/>
                <w:sz w:val="24"/>
                <w:szCs w:val="22"/>
              </w:rPr>
            </w:pPr>
            <w:r w:rsidRPr="008755A2">
              <w:rPr>
                <w:rFonts w:eastAsia="Calibri"/>
                <w:bCs/>
                <w:sz w:val="24"/>
                <w:szCs w:val="22"/>
              </w:rPr>
              <w:t>Наименование вопроса</w:t>
            </w:r>
          </w:p>
        </w:tc>
      </w:tr>
      <w:tr w:rsidR="008755A2" w:rsidRPr="008755A2" w:rsidTr="004165C1">
        <w:trPr>
          <w:tblHeader/>
        </w:trPr>
        <w:tc>
          <w:tcPr>
            <w:tcW w:w="279" w:type="pct"/>
            <w:tcBorders>
              <w:left w:val="nil"/>
              <w:right w:val="nil"/>
            </w:tcBorders>
            <w:shd w:val="clear" w:color="auto" w:fill="auto"/>
          </w:tcPr>
          <w:p w:rsidR="008755A2" w:rsidRPr="008755A2" w:rsidRDefault="008755A2" w:rsidP="008755A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NewRoman" w:eastAsia="Calibri" w:hAnsi="TimesNewRoman" w:cs="TimesNewRoman"/>
                <w:color w:val="000000"/>
                <w:sz w:val="4"/>
                <w:szCs w:val="4"/>
              </w:rPr>
            </w:pPr>
          </w:p>
        </w:tc>
        <w:tc>
          <w:tcPr>
            <w:tcW w:w="4721" w:type="pct"/>
            <w:tcBorders>
              <w:left w:val="nil"/>
              <w:right w:val="nil"/>
            </w:tcBorders>
            <w:shd w:val="clear" w:color="auto" w:fill="auto"/>
          </w:tcPr>
          <w:p w:rsidR="008755A2" w:rsidRPr="008755A2" w:rsidRDefault="008755A2" w:rsidP="008755A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color w:val="000000"/>
                <w:sz w:val="4"/>
                <w:szCs w:val="4"/>
              </w:rPr>
            </w:pP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1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Понятие антикризисного управления (на предприятии) и антикризисного (государственного) регулирования, их цели и задачи.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2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Виды </w:t>
            </w:r>
            <w:proofErr w:type="gramStart"/>
            <w:r w:rsidRPr="008755A2">
              <w:rPr>
                <w:rFonts w:eastAsia="Calibri"/>
                <w:sz w:val="24"/>
                <w:szCs w:val="22"/>
                <w:lang w:eastAsia="en-US"/>
              </w:rPr>
              <w:t>антикризисного</w:t>
            </w:r>
            <w:proofErr w:type="gramEnd"/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 управления.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3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Механизмы и принципы </w:t>
            </w:r>
            <w:proofErr w:type="gramStart"/>
            <w:r w:rsidRPr="008755A2">
              <w:rPr>
                <w:rFonts w:eastAsia="Calibri"/>
                <w:sz w:val="24"/>
                <w:szCs w:val="22"/>
                <w:lang w:eastAsia="en-US"/>
              </w:rPr>
              <w:t>антикризисного</w:t>
            </w:r>
            <w:proofErr w:type="gramEnd"/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 управления.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4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Причины, факторы, симптомы возникновения кризисов, в том числе экономического и финансового. 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5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Разновидности кризисов. Классический цикл воспроизводства. 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6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Особенности и классификация экономических кризисов.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7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Государство в рыночной экономике и истоки кризисов государственного управления.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8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Особенности становления и развития системы государственного управления в России.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9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Пути преодоления кризиса в системе государственного управления.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10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Общие и специфические, внешние и внутренние факторы развития организации.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11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Возникновение кризисов в организации.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12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Тенденции цикличного развития организации.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13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Опасность и вероятность кризисов в цикличных тенденциях развития организации.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14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Аналитическая основа государственного регулирования кризисных ситуаций.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15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Роль государства в рыночной экономике.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16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Виды государственного регулирования кризисных ситуаций.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17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Управляемые и неуправляемые процессы </w:t>
            </w:r>
            <w:proofErr w:type="gramStart"/>
            <w:r w:rsidRPr="008755A2">
              <w:rPr>
                <w:rFonts w:eastAsia="Calibri"/>
                <w:sz w:val="24"/>
                <w:szCs w:val="22"/>
                <w:lang w:eastAsia="en-US"/>
              </w:rPr>
              <w:t>антикризисного</w:t>
            </w:r>
            <w:proofErr w:type="gramEnd"/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 управления.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18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Возможность, необходимость и проблематика </w:t>
            </w:r>
            <w:proofErr w:type="gramStart"/>
            <w:r w:rsidRPr="008755A2">
              <w:rPr>
                <w:rFonts w:eastAsia="Calibri"/>
                <w:sz w:val="24"/>
                <w:szCs w:val="22"/>
                <w:lang w:eastAsia="en-US"/>
              </w:rPr>
              <w:t>антикризисного</w:t>
            </w:r>
            <w:proofErr w:type="gramEnd"/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 управления.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19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Признаки и особенности </w:t>
            </w:r>
            <w:proofErr w:type="gramStart"/>
            <w:r w:rsidRPr="008755A2">
              <w:rPr>
                <w:rFonts w:eastAsia="Calibri"/>
                <w:sz w:val="24"/>
                <w:szCs w:val="22"/>
                <w:lang w:eastAsia="en-US"/>
              </w:rPr>
              <w:t>антикризисного</w:t>
            </w:r>
            <w:proofErr w:type="gramEnd"/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 управления.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20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Эффективность </w:t>
            </w:r>
            <w:proofErr w:type="gramStart"/>
            <w:r w:rsidRPr="008755A2">
              <w:rPr>
                <w:rFonts w:eastAsia="Calibri"/>
                <w:sz w:val="24"/>
                <w:szCs w:val="22"/>
                <w:lang w:eastAsia="en-US"/>
              </w:rPr>
              <w:t>антикризисного</w:t>
            </w:r>
            <w:proofErr w:type="gramEnd"/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 управления.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21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Основные параметры диагностирования.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iCs/>
                <w:sz w:val="24"/>
                <w:szCs w:val="22"/>
                <w:lang w:eastAsia="en-US"/>
              </w:rPr>
              <w:t>22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Этапы и методы диагностики кризиса.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23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Информация в диагностике кризиса.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24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Диагностика банкротства предприятия.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25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Роль стратегии в антикризисном управлении. 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jc w:val="center"/>
              <w:rPr>
                <w:rFonts w:eastAsia="Calibri"/>
                <w:iCs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iCs/>
                <w:sz w:val="24"/>
                <w:szCs w:val="22"/>
                <w:lang w:eastAsia="en-US"/>
              </w:rPr>
              <w:t>26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Разработка </w:t>
            </w:r>
            <w:proofErr w:type="gramStart"/>
            <w:r w:rsidRPr="008755A2">
              <w:rPr>
                <w:rFonts w:eastAsia="Calibri"/>
                <w:sz w:val="24"/>
                <w:szCs w:val="22"/>
                <w:lang w:eastAsia="en-US"/>
              </w:rPr>
              <w:t>антикризисной</w:t>
            </w:r>
            <w:proofErr w:type="gramEnd"/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 стратеги организации. 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27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Реализация выбранной антикризисной стратегии: тактика управления. 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iCs/>
                <w:sz w:val="24"/>
                <w:szCs w:val="22"/>
                <w:lang w:eastAsia="en-US"/>
              </w:rPr>
              <w:t>28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Организация внедрения антикризисной стратегии.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iCs/>
                <w:sz w:val="24"/>
                <w:szCs w:val="22"/>
                <w:lang w:eastAsia="en-US"/>
              </w:rPr>
              <w:t>29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Исследование фактора маркетинговой среды. 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iCs/>
                <w:sz w:val="24"/>
                <w:szCs w:val="22"/>
                <w:lang w:eastAsia="en-US"/>
              </w:rPr>
              <w:t>30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Использование средств маркетинга в антикризисном управлении. 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31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Формирование маркетинговых стратегий в антикризисном менеджменте.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iCs/>
                <w:sz w:val="24"/>
                <w:szCs w:val="22"/>
                <w:lang w:eastAsia="en-US"/>
              </w:rPr>
              <w:t>32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Основные элементы антикризисного организационно-производственного менеджмента.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33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Организационные механизмы оздоровления предприятия и повышение его устойчивости.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34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8755A2">
              <w:rPr>
                <w:rFonts w:eastAsia="Calibri"/>
                <w:sz w:val="24"/>
                <w:szCs w:val="22"/>
                <w:lang w:eastAsia="en-US"/>
              </w:rPr>
              <w:t>Научно — техническая политика в рамках антикризисного управления производством.</w:t>
            </w:r>
            <w:proofErr w:type="gramEnd"/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35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Организация труда временного управляющего. 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36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Обеспечение сохранности имущества предприятия. 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jc w:val="center"/>
              <w:rPr>
                <w:rFonts w:eastAsia="Calibri"/>
                <w:iCs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iCs/>
                <w:sz w:val="24"/>
                <w:szCs w:val="22"/>
                <w:lang w:eastAsia="en-US"/>
              </w:rPr>
              <w:t>37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Взаимоотношения временного управляющего с администрацией предприятия и </w:t>
            </w:r>
            <w:r w:rsidRPr="008755A2">
              <w:rPr>
                <w:rFonts w:eastAsia="Calibri"/>
                <w:sz w:val="24"/>
                <w:szCs w:val="22"/>
                <w:lang w:eastAsia="en-US"/>
              </w:rPr>
              <w:lastRenderedPageBreak/>
              <w:t xml:space="preserve">судебными органами. 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134"/>
                <w:tab w:val="left" w:pos="1276"/>
              </w:tabs>
              <w:jc w:val="center"/>
              <w:rPr>
                <w:rFonts w:eastAsia="Calibri"/>
                <w:iCs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iCs/>
                <w:sz w:val="24"/>
                <w:szCs w:val="22"/>
                <w:lang w:eastAsia="en-US"/>
              </w:rPr>
              <w:lastRenderedPageBreak/>
              <w:t>38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Организация труда внешнего управляющего. Разработка и утверждение плана внешнего управления. Завершение внешнего управляющего.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39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Последовательность действий конкурсного управляющего. 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40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Содержание плана ликвидации предприятия-должника.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jc w:val="center"/>
              <w:rPr>
                <w:rFonts w:eastAsia="Calibri"/>
                <w:iCs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iCs/>
                <w:sz w:val="24"/>
                <w:szCs w:val="22"/>
                <w:lang w:eastAsia="en-US"/>
              </w:rPr>
              <w:t>41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widowControl w:val="0"/>
              <w:jc w:val="both"/>
              <w:rPr>
                <w:rFonts w:eastAsia="Calibri"/>
                <w:sz w:val="24"/>
                <w:szCs w:val="22"/>
              </w:rPr>
            </w:pPr>
            <w:r w:rsidRPr="008755A2">
              <w:rPr>
                <w:rFonts w:eastAsia="Calibri"/>
                <w:sz w:val="24"/>
                <w:szCs w:val="22"/>
              </w:rPr>
              <w:t>Природа и классификация управленческих рисков.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jc w:val="center"/>
              <w:rPr>
                <w:rFonts w:eastAsia="Calibri"/>
                <w:iCs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iCs/>
                <w:sz w:val="24"/>
                <w:szCs w:val="22"/>
                <w:lang w:eastAsia="en-US"/>
              </w:rPr>
              <w:t>42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widowControl w:val="0"/>
              <w:jc w:val="both"/>
              <w:rPr>
                <w:rFonts w:eastAsia="Calibri"/>
                <w:sz w:val="24"/>
                <w:szCs w:val="22"/>
              </w:rPr>
            </w:pPr>
            <w:r w:rsidRPr="008755A2">
              <w:rPr>
                <w:rFonts w:eastAsia="Calibri"/>
                <w:sz w:val="24"/>
                <w:szCs w:val="22"/>
              </w:rPr>
              <w:t>Классификация рисков в антикризисном управлении.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43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Управление риском: возможности, средства, факторы.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44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Инновации – ведущее средство антикризисного менеджмента. 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iCs/>
                <w:sz w:val="24"/>
                <w:szCs w:val="22"/>
                <w:lang w:eastAsia="en-US"/>
              </w:rPr>
              <w:t>45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Инновационные цели, идеи, проекты и программы. 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iCs/>
                <w:sz w:val="24"/>
                <w:szCs w:val="22"/>
                <w:lang w:eastAsia="en-US"/>
              </w:rPr>
              <w:t>46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Государственная инновационная стратегия антикризисного развития. 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iCs/>
                <w:sz w:val="24"/>
                <w:szCs w:val="22"/>
                <w:lang w:eastAsia="en-US"/>
              </w:rPr>
              <w:t>47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Формирование инновационных инфраструктур как условие выхода из кризиса.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jc w:val="center"/>
              <w:rPr>
                <w:rFonts w:eastAsia="Calibri"/>
                <w:iCs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iCs/>
                <w:sz w:val="24"/>
                <w:szCs w:val="22"/>
                <w:lang w:eastAsia="en-US"/>
              </w:rPr>
              <w:t>48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Характеристика состояния инвестиционного процесса как база принятия инвестиционных решений в антикризисном управлении.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49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Источники финансирования инвестиций в условиях ограниченных финансовых ресурсов.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50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Оценка инвестиционной привлекательности предприятий.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51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Методы оценки </w:t>
            </w:r>
            <w:proofErr w:type="spellStart"/>
            <w:r w:rsidRPr="008755A2">
              <w:rPr>
                <w:rFonts w:eastAsia="Calibri"/>
                <w:sz w:val="24"/>
                <w:szCs w:val="22"/>
                <w:lang w:eastAsia="en-US"/>
              </w:rPr>
              <w:t>инвестиционныхпректов</w:t>
            </w:r>
            <w:proofErr w:type="spellEnd"/>
            <w:r w:rsidRPr="008755A2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52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widowControl w:val="0"/>
              <w:jc w:val="both"/>
              <w:rPr>
                <w:rFonts w:eastAsia="Calibri"/>
                <w:sz w:val="24"/>
                <w:szCs w:val="22"/>
              </w:rPr>
            </w:pPr>
            <w:r w:rsidRPr="008755A2">
              <w:rPr>
                <w:rFonts w:eastAsia="Calibri"/>
                <w:sz w:val="24"/>
                <w:szCs w:val="22"/>
              </w:rPr>
              <w:t xml:space="preserve">Понятие и особенности технологии </w:t>
            </w:r>
            <w:proofErr w:type="gramStart"/>
            <w:r w:rsidRPr="008755A2">
              <w:rPr>
                <w:rFonts w:eastAsia="Calibri"/>
                <w:sz w:val="24"/>
                <w:szCs w:val="22"/>
              </w:rPr>
              <w:t>антикризисного</w:t>
            </w:r>
            <w:proofErr w:type="gramEnd"/>
            <w:r w:rsidRPr="008755A2">
              <w:rPr>
                <w:rFonts w:eastAsia="Calibri"/>
                <w:sz w:val="24"/>
                <w:szCs w:val="22"/>
              </w:rPr>
              <w:t xml:space="preserve"> управления. 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53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widowControl w:val="0"/>
              <w:jc w:val="both"/>
              <w:rPr>
                <w:rFonts w:eastAsia="Calibri"/>
                <w:sz w:val="24"/>
                <w:szCs w:val="22"/>
              </w:rPr>
            </w:pPr>
            <w:r w:rsidRPr="008755A2">
              <w:rPr>
                <w:rFonts w:eastAsia="Calibri"/>
                <w:sz w:val="24"/>
                <w:szCs w:val="22"/>
              </w:rPr>
              <w:t xml:space="preserve"> Структура общей технологической схемы </w:t>
            </w:r>
            <w:proofErr w:type="gramStart"/>
            <w:r w:rsidRPr="008755A2">
              <w:rPr>
                <w:rFonts w:eastAsia="Calibri"/>
                <w:sz w:val="24"/>
                <w:szCs w:val="22"/>
              </w:rPr>
              <w:t>антикризисного</w:t>
            </w:r>
            <w:proofErr w:type="gramEnd"/>
            <w:r w:rsidRPr="008755A2">
              <w:rPr>
                <w:rFonts w:eastAsia="Calibri"/>
                <w:sz w:val="24"/>
                <w:szCs w:val="22"/>
              </w:rPr>
              <w:t xml:space="preserve"> управления. 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54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widowControl w:val="0"/>
              <w:jc w:val="both"/>
              <w:rPr>
                <w:rFonts w:eastAsia="Calibri"/>
                <w:sz w:val="24"/>
                <w:szCs w:val="22"/>
              </w:rPr>
            </w:pPr>
            <w:r w:rsidRPr="008755A2">
              <w:rPr>
                <w:rFonts w:eastAsia="Calibri"/>
                <w:sz w:val="24"/>
                <w:szCs w:val="22"/>
              </w:rPr>
              <w:t xml:space="preserve">Методика разработки антикризисных управленческих решений в антикризисном управлении </w:t>
            </w:r>
            <w:proofErr w:type="gramStart"/>
            <w:r w:rsidRPr="008755A2">
              <w:rPr>
                <w:rFonts w:eastAsia="Calibri"/>
                <w:sz w:val="24"/>
                <w:szCs w:val="22"/>
              </w:rPr>
              <w:t>структурно-морфологического</w:t>
            </w:r>
            <w:proofErr w:type="gramEnd"/>
            <w:r w:rsidRPr="008755A2">
              <w:rPr>
                <w:rFonts w:eastAsia="Calibri"/>
                <w:sz w:val="24"/>
                <w:szCs w:val="22"/>
              </w:rPr>
              <w:t xml:space="preserve"> анализа в технологии разработки управленческих решений. 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55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Контроль кризисных ситуаций в технологии </w:t>
            </w:r>
            <w:proofErr w:type="gramStart"/>
            <w:r w:rsidRPr="008755A2">
              <w:rPr>
                <w:rFonts w:eastAsia="Calibri"/>
                <w:sz w:val="24"/>
                <w:szCs w:val="22"/>
                <w:lang w:eastAsia="en-US"/>
              </w:rPr>
              <w:t>антикризисного</w:t>
            </w:r>
            <w:proofErr w:type="gramEnd"/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 управления.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56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Подсистема </w:t>
            </w:r>
            <w:proofErr w:type="gramStart"/>
            <w:r w:rsidRPr="008755A2">
              <w:rPr>
                <w:rFonts w:eastAsia="Calibri"/>
                <w:sz w:val="24"/>
                <w:szCs w:val="22"/>
                <w:lang w:eastAsia="en-US"/>
              </w:rPr>
              <w:t>антикризисного</w:t>
            </w:r>
            <w:proofErr w:type="gramEnd"/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 управления персоналом организации (фирмой). Содержание понятия «персонал управления».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57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Антикризисная кадровая политика организации: ее  цели, задачи, приоритеты на современном этапе. 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58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Состав систем управления персоналом организации. 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59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Антикризисная политика в управлении персоналом. Характеристика принципов управления персоналом и их классификация. 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60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Особенности </w:t>
            </w:r>
            <w:proofErr w:type="gramStart"/>
            <w:r w:rsidRPr="008755A2">
              <w:rPr>
                <w:rFonts w:eastAsia="Calibri"/>
                <w:sz w:val="24"/>
                <w:szCs w:val="22"/>
                <w:lang w:eastAsia="en-US"/>
              </w:rPr>
              <w:t>антикризисного</w:t>
            </w:r>
            <w:proofErr w:type="gramEnd"/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 управления персоналом организации. 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61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Социально-трудовые отношения на  предприятии.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62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Философия социального партнерства.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63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Регулирование социально-трудовых отношений.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64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Понятие экономической безопасности и его трансформация в экономической науке.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65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Классификация угроз и основных структурных элементов экономической безопасности.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66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Показатели (индикаторы) экономической безопасности. 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67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Системы управления экономической безопасностью в России.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8755A2">
              <w:rPr>
                <w:rFonts w:eastAsia="Calibri"/>
                <w:color w:val="000000"/>
                <w:sz w:val="24"/>
                <w:szCs w:val="22"/>
              </w:rPr>
              <w:t>68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Основные направления обеспечения экономической безопасности России в кризисной ситуации.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jc w:val="center"/>
              <w:rPr>
                <w:rFonts w:eastAsia="Calibri"/>
                <w:iCs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iCs/>
                <w:sz w:val="24"/>
                <w:szCs w:val="22"/>
                <w:lang w:eastAsia="en-US"/>
              </w:rPr>
              <w:t>69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Опыт антикризисного управления правительства России. Развитие США в 1929 – 1933г. 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iCs/>
                <w:sz w:val="24"/>
                <w:szCs w:val="22"/>
                <w:lang w:eastAsia="en-US"/>
              </w:rPr>
              <w:t>70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Опыт антикризисной деятельности </w:t>
            </w:r>
            <w:proofErr w:type="spellStart"/>
            <w:r w:rsidRPr="008755A2">
              <w:rPr>
                <w:rFonts w:eastAsia="Calibri"/>
                <w:sz w:val="24"/>
                <w:szCs w:val="22"/>
                <w:lang w:eastAsia="en-US"/>
              </w:rPr>
              <w:t>Л.Эрхарда</w:t>
            </w:r>
            <w:proofErr w:type="spellEnd"/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 (Германия), опыт Японии. 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iCs/>
                <w:sz w:val="24"/>
                <w:szCs w:val="22"/>
                <w:lang w:eastAsia="en-US"/>
              </w:rPr>
              <w:t>71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 xml:space="preserve">Принципы создания антикризисной команды. 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iCs/>
                <w:sz w:val="24"/>
                <w:szCs w:val="22"/>
                <w:lang w:eastAsia="en-US"/>
              </w:rPr>
              <w:t>72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Антикризисный аспект государственного регулирования в странах с развитой рыночной экономикой.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iCs/>
                <w:sz w:val="24"/>
                <w:szCs w:val="22"/>
                <w:lang w:eastAsia="en-US"/>
              </w:rPr>
              <w:lastRenderedPageBreak/>
              <w:t>73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Роль профсоюзов в предупреждении кризисных ситуаций.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iCs/>
                <w:sz w:val="24"/>
                <w:szCs w:val="22"/>
                <w:lang w:eastAsia="en-US"/>
              </w:rPr>
              <w:t>74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Специфика регулирования трудовых отношений в условиях процедуры банкротства.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iCs/>
                <w:sz w:val="24"/>
                <w:szCs w:val="22"/>
                <w:lang w:eastAsia="en-US"/>
              </w:rPr>
              <w:t>75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Факторы нестабильности регионального развития.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iCs/>
                <w:sz w:val="24"/>
                <w:szCs w:val="22"/>
                <w:lang w:eastAsia="en-US"/>
              </w:rPr>
              <w:t>76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Критерии выделения депрессивных регионов.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iCs/>
                <w:sz w:val="24"/>
                <w:szCs w:val="22"/>
                <w:lang w:eastAsia="en-US"/>
              </w:rPr>
              <w:t>77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  <w:lang w:eastAsia="en-US"/>
              </w:rPr>
              <w:t>Антикризисные механизмы региональной политики.</w:t>
            </w:r>
          </w:p>
        </w:tc>
      </w:tr>
      <w:tr w:rsidR="008755A2" w:rsidRPr="008755A2" w:rsidTr="004165C1">
        <w:tc>
          <w:tcPr>
            <w:tcW w:w="279" w:type="pct"/>
            <w:shd w:val="clear" w:color="auto" w:fill="auto"/>
          </w:tcPr>
          <w:p w:rsidR="008755A2" w:rsidRPr="008755A2" w:rsidRDefault="008755A2" w:rsidP="008755A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iCs/>
                <w:sz w:val="24"/>
                <w:szCs w:val="22"/>
                <w:lang w:eastAsia="en-US"/>
              </w:rPr>
              <w:t>78</w:t>
            </w:r>
          </w:p>
        </w:tc>
        <w:tc>
          <w:tcPr>
            <w:tcW w:w="4721" w:type="pct"/>
            <w:shd w:val="clear" w:color="auto" w:fill="auto"/>
          </w:tcPr>
          <w:p w:rsidR="008755A2" w:rsidRPr="008755A2" w:rsidRDefault="008755A2" w:rsidP="00875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755A2">
              <w:rPr>
                <w:rFonts w:eastAsia="Calibri"/>
                <w:sz w:val="24"/>
                <w:szCs w:val="22"/>
              </w:rPr>
              <w:t>Понятие санации и ее роль в антикризисном управлении</w:t>
            </w:r>
          </w:p>
        </w:tc>
      </w:tr>
    </w:tbl>
    <w:p w:rsidR="008755A2" w:rsidRPr="00C835D8" w:rsidRDefault="008755A2" w:rsidP="008755A2">
      <w:pPr>
        <w:widowControl w:val="0"/>
        <w:tabs>
          <w:tab w:val="left" w:pos="675"/>
        </w:tabs>
        <w:ind w:hanging="1418"/>
        <w:jc w:val="center"/>
        <w:rPr>
          <w:b/>
          <w:bCs/>
          <w:szCs w:val="28"/>
        </w:rPr>
      </w:pPr>
    </w:p>
    <w:p w:rsidR="00BB2164" w:rsidRDefault="00BB2164"/>
    <w:sectPr w:rsidR="00B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63"/>
    <w:rsid w:val="000025B6"/>
    <w:rsid w:val="00011843"/>
    <w:rsid w:val="0002594C"/>
    <w:rsid w:val="000271F1"/>
    <w:rsid w:val="00030DDA"/>
    <w:rsid w:val="00033E1D"/>
    <w:rsid w:val="00044760"/>
    <w:rsid w:val="00063157"/>
    <w:rsid w:val="00073F61"/>
    <w:rsid w:val="00083B13"/>
    <w:rsid w:val="00086250"/>
    <w:rsid w:val="0009419C"/>
    <w:rsid w:val="0009588F"/>
    <w:rsid w:val="000A2431"/>
    <w:rsid w:val="000A6CEA"/>
    <w:rsid w:val="000C0104"/>
    <w:rsid w:val="000E0D08"/>
    <w:rsid w:val="001104E7"/>
    <w:rsid w:val="00116CFE"/>
    <w:rsid w:val="001228B8"/>
    <w:rsid w:val="0012375F"/>
    <w:rsid w:val="00127379"/>
    <w:rsid w:val="0013025C"/>
    <w:rsid w:val="00140E89"/>
    <w:rsid w:val="00141959"/>
    <w:rsid w:val="0014233F"/>
    <w:rsid w:val="001520B4"/>
    <w:rsid w:val="00160C61"/>
    <w:rsid w:val="00164E79"/>
    <w:rsid w:val="00167A91"/>
    <w:rsid w:val="00176070"/>
    <w:rsid w:val="00176081"/>
    <w:rsid w:val="00182AF8"/>
    <w:rsid w:val="00186357"/>
    <w:rsid w:val="001876A3"/>
    <w:rsid w:val="001944BA"/>
    <w:rsid w:val="001956CB"/>
    <w:rsid w:val="001B25FE"/>
    <w:rsid w:val="001C1650"/>
    <w:rsid w:val="001D18D0"/>
    <w:rsid w:val="001D1F5F"/>
    <w:rsid w:val="001D281F"/>
    <w:rsid w:val="001E0963"/>
    <w:rsid w:val="001E431F"/>
    <w:rsid w:val="001E52C6"/>
    <w:rsid w:val="00205DA5"/>
    <w:rsid w:val="00221C37"/>
    <w:rsid w:val="002259F1"/>
    <w:rsid w:val="00237728"/>
    <w:rsid w:val="00256ADC"/>
    <w:rsid w:val="002619D6"/>
    <w:rsid w:val="002966FB"/>
    <w:rsid w:val="002A4571"/>
    <w:rsid w:val="002A5ADC"/>
    <w:rsid w:val="002A712D"/>
    <w:rsid w:val="002B2D7A"/>
    <w:rsid w:val="002B7070"/>
    <w:rsid w:val="002B7254"/>
    <w:rsid w:val="002C28D8"/>
    <w:rsid w:val="002C5C5C"/>
    <w:rsid w:val="002D23E7"/>
    <w:rsid w:val="002D496E"/>
    <w:rsid w:val="002D4E36"/>
    <w:rsid w:val="002D75F9"/>
    <w:rsid w:val="002E0492"/>
    <w:rsid w:val="002F3739"/>
    <w:rsid w:val="0030133D"/>
    <w:rsid w:val="00301EB2"/>
    <w:rsid w:val="00304743"/>
    <w:rsid w:val="00304F97"/>
    <w:rsid w:val="00310FEC"/>
    <w:rsid w:val="00324273"/>
    <w:rsid w:val="00334488"/>
    <w:rsid w:val="003347DC"/>
    <w:rsid w:val="00337A5D"/>
    <w:rsid w:val="00337C37"/>
    <w:rsid w:val="00350B7E"/>
    <w:rsid w:val="003553A7"/>
    <w:rsid w:val="003635E2"/>
    <w:rsid w:val="003672D5"/>
    <w:rsid w:val="00371030"/>
    <w:rsid w:val="00373B5C"/>
    <w:rsid w:val="00395041"/>
    <w:rsid w:val="003A1AC4"/>
    <w:rsid w:val="003B357D"/>
    <w:rsid w:val="003B413C"/>
    <w:rsid w:val="003B5563"/>
    <w:rsid w:val="003D10CF"/>
    <w:rsid w:val="003D6C72"/>
    <w:rsid w:val="003D7787"/>
    <w:rsid w:val="003F42ED"/>
    <w:rsid w:val="004116D8"/>
    <w:rsid w:val="00413B70"/>
    <w:rsid w:val="004155C1"/>
    <w:rsid w:val="00435349"/>
    <w:rsid w:val="00441320"/>
    <w:rsid w:val="00446173"/>
    <w:rsid w:val="0045364A"/>
    <w:rsid w:val="00455076"/>
    <w:rsid w:val="00455D5D"/>
    <w:rsid w:val="00464DB6"/>
    <w:rsid w:val="00474D98"/>
    <w:rsid w:val="0048168E"/>
    <w:rsid w:val="004930DA"/>
    <w:rsid w:val="004B3731"/>
    <w:rsid w:val="004B4599"/>
    <w:rsid w:val="004D7C57"/>
    <w:rsid w:val="004F039F"/>
    <w:rsid w:val="004F7D61"/>
    <w:rsid w:val="00500CC9"/>
    <w:rsid w:val="0050311D"/>
    <w:rsid w:val="00505166"/>
    <w:rsid w:val="005113EC"/>
    <w:rsid w:val="00526BF7"/>
    <w:rsid w:val="00526E10"/>
    <w:rsid w:val="0054568D"/>
    <w:rsid w:val="00552143"/>
    <w:rsid w:val="005619F2"/>
    <w:rsid w:val="005624DF"/>
    <w:rsid w:val="0057424E"/>
    <w:rsid w:val="00574568"/>
    <w:rsid w:val="00575999"/>
    <w:rsid w:val="00582D30"/>
    <w:rsid w:val="00592C79"/>
    <w:rsid w:val="005B0F86"/>
    <w:rsid w:val="005B511E"/>
    <w:rsid w:val="005B6587"/>
    <w:rsid w:val="005B73EC"/>
    <w:rsid w:val="005C7899"/>
    <w:rsid w:val="005E02BE"/>
    <w:rsid w:val="005E15F3"/>
    <w:rsid w:val="00602488"/>
    <w:rsid w:val="00606DBD"/>
    <w:rsid w:val="0061149B"/>
    <w:rsid w:val="0061347C"/>
    <w:rsid w:val="00614E86"/>
    <w:rsid w:val="00617239"/>
    <w:rsid w:val="006224DC"/>
    <w:rsid w:val="00624B59"/>
    <w:rsid w:val="006274E2"/>
    <w:rsid w:val="006339EE"/>
    <w:rsid w:val="00633EAC"/>
    <w:rsid w:val="00640E88"/>
    <w:rsid w:val="0064396A"/>
    <w:rsid w:val="00643E7B"/>
    <w:rsid w:val="0064600D"/>
    <w:rsid w:val="00647525"/>
    <w:rsid w:val="006577DA"/>
    <w:rsid w:val="00661066"/>
    <w:rsid w:val="006630A7"/>
    <w:rsid w:val="00663C8F"/>
    <w:rsid w:val="00663F21"/>
    <w:rsid w:val="0068057D"/>
    <w:rsid w:val="00680D6E"/>
    <w:rsid w:val="00683E26"/>
    <w:rsid w:val="00697A2A"/>
    <w:rsid w:val="006A1321"/>
    <w:rsid w:val="006C5F79"/>
    <w:rsid w:val="006D1BBB"/>
    <w:rsid w:val="006D5915"/>
    <w:rsid w:val="006D688F"/>
    <w:rsid w:val="006E0BE0"/>
    <w:rsid w:val="006E48FB"/>
    <w:rsid w:val="006E77E2"/>
    <w:rsid w:val="006F2725"/>
    <w:rsid w:val="006F37F9"/>
    <w:rsid w:val="00707CFC"/>
    <w:rsid w:val="007164EE"/>
    <w:rsid w:val="007175B3"/>
    <w:rsid w:val="00720E37"/>
    <w:rsid w:val="00721490"/>
    <w:rsid w:val="007276BF"/>
    <w:rsid w:val="007278C4"/>
    <w:rsid w:val="00740096"/>
    <w:rsid w:val="00740243"/>
    <w:rsid w:val="007426B5"/>
    <w:rsid w:val="007568D8"/>
    <w:rsid w:val="00761F0C"/>
    <w:rsid w:val="00762EFD"/>
    <w:rsid w:val="00764FA7"/>
    <w:rsid w:val="00765057"/>
    <w:rsid w:val="007721D5"/>
    <w:rsid w:val="0078502B"/>
    <w:rsid w:val="007875C8"/>
    <w:rsid w:val="00790080"/>
    <w:rsid w:val="007C4FED"/>
    <w:rsid w:val="007D7C19"/>
    <w:rsid w:val="00800FA9"/>
    <w:rsid w:val="0081360F"/>
    <w:rsid w:val="00814864"/>
    <w:rsid w:val="0081677D"/>
    <w:rsid w:val="00816D4F"/>
    <w:rsid w:val="00823FF3"/>
    <w:rsid w:val="008255D7"/>
    <w:rsid w:val="008264EF"/>
    <w:rsid w:val="0084015D"/>
    <w:rsid w:val="008479FA"/>
    <w:rsid w:val="0085225A"/>
    <w:rsid w:val="008755A2"/>
    <w:rsid w:val="00884FFA"/>
    <w:rsid w:val="008A58DC"/>
    <w:rsid w:val="008B1D1E"/>
    <w:rsid w:val="008E2FD8"/>
    <w:rsid w:val="009137D7"/>
    <w:rsid w:val="00925C55"/>
    <w:rsid w:val="00930DC9"/>
    <w:rsid w:val="00950E0B"/>
    <w:rsid w:val="00950EB9"/>
    <w:rsid w:val="00953845"/>
    <w:rsid w:val="009617CD"/>
    <w:rsid w:val="009677C5"/>
    <w:rsid w:val="00972E9A"/>
    <w:rsid w:val="009746E6"/>
    <w:rsid w:val="00975FA2"/>
    <w:rsid w:val="00984095"/>
    <w:rsid w:val="00985D97"/>
    <w:rsid w:val="0099192C"/>
    <w:rsid w:val="009B7252"/>
    <w:rsid w:val="009C57FF"/>
    <w:rsid w:val="009D22A8"/>
    <w:rsid w:val="009F020C"/>
    <w:rsid w:val="009F6E15"/>
    <w:rsid w:val="00A0134E"/>
    <w:rsid w:val="00A04FCC"/>
    <w:rsid w:val="00A05149"/>
    <w:rsid w:val="00A0648E"/>
    <w:rsid w:val="00A22237"/>
    <w:rsid w:val="00A27D0C"/>
    <w:rsid w:val="00A307B2"/>
    <w:rsid w:val="00A31096"/>
    <w:rsid w:val="00A52FF4"/>
    <w:rsid w:val="00A53274"/>
    <w:rsid w:val="00A618CA"/>
    <w:rsid w:val="00A64759"/>
    <w:rsid w:val="00A66504"/>
    <w:rsid w:val="00A75742"/>
    <w:rsid w:val="00A94BE1"/>
    <w:rsid w:val="00AB0433"/>
    <w:rsid w:val="00AB7CD2"/>
    <w:rsid w:val="00AC260D"/>
    <w:rsid w:val="00AC3A92"/>
    <w:rsid w:val="00AC68B7"/>
    <w:rsid w:val="00AC6CD5"/>
    <w:rsid w:val="00AC7D48"/>
    <w:rsid w:val="00AC7FA6"/>
    <w:rsid w:val="00AD4CD3"/>
    <w:rsid w:val="00AE377E"/>
    <w:rsid w:val="00AF79D0"/>
    <w:rsid w:val="00B01613"/>
    <w:rsid w:val="00B059CA"/>
    <w:rsid w:val="00B13B79"/>
    <w:rsid w:val="00B13F47"/>
    <w:rsid w:val="00B15A08"/>
    <w:rsid w:val="00B25DAB"/>
    <w:rsid w:val="00B43CE7"/>
    <w:rsid w:val="00B56F04"/>
    <w:rsid w:val="00B570F8"/>
    <w:rsid w:val="00B5711D"/>
    <w:rsid w:val="00B604C5"/>
    <w:rsid w:val="00B654FC"/>
    <w:rsid w:val="00B7035D"/>
    <w:rsid w:val="00B70876"/>
    <w:rsid w:val="00B7264E"/>
    <w:rsid w:val="00B77076"/>
    <w:rsid w:val="00B77EDE"/>
    <w:rsid w:val="00B81EE4"/>
    <w:rsid w:val="00B849C7"/>
    <w:rsid w:val="00B91C73"/>
    <w:rsid w:val="00B96FB1"/>
    <w:rsid w:val="00BA2B94"/>
    <w:rsid w:val="00BA634C"/>
    <w:rsid w:val="00BA6845"/>
    <w:rsid w:val="00BB14B1"/>
    <w:rsid w:val="00BB2164"/>
    <w:rsid w:val="00BD2DDF"/>
    <w:rsid w:val="00BD6411"/>
    <w:rsid w:val="00BD671D"/>
    <w:rsid w:val="00BE4110"/>
    <w:rsid w:val="00BE53FA"/>
    <w:rsid w:val="00BE5B87"/>
    <w:rsid w:val="00BF0381"/>
    <w:rsid w:val="00BF3A7E"/>
    <w:rsid w:val="00C005F3"/>
    <w:rsid w:val="00C04F49"/>
    <w:rsid w:val="00C065BC"/>
    <w:rsid w:val="00C46F4C"/>
    <w:rsid w:val="00C54A25"/>
    <w:rsid w:val="00C56D22"/>
    <w:rsid w:val="00C6340A"/>
    <w:rsid w:val="00C7117C"/>
    <w:rsid w:val="00C775D0"/>
    <w:rsid w:val="00C827B7"/>
    <w:rsid w:val="00C901F8"/>
    <w:rsid w:val="00C9210A"/>
    <w:rsid w:val="00C9384C"/>
    <w:rsid w:val="00C97220"/>
    <w:rsid w:val="00CA04AB"/>
    <w:rsid w:val="00CA404F"/>
    <w:rsid w:val="00CB0ED2"/>
    <w:rsid w:val="00CB0F36"/>
    <w:rsid w:val="00CB5FFF"/>
    <w:rsid w:val="00CC0593"/>
    <w:rsid w:val="00CC5902"/>
    <w:rsid w:val="00CD04E2"/>
    <w:rsid w:val="00CD254B"/>
    <w:rsid w:val="00CD68B3"/>
    <w:rsid w:val="00CE041B"/>
    <w:rsid w:val="00CE4C79"/>
    <w:rsid w:val="00CE5A3E"/>
    <w:rsid w:val="00CE7A41"/>
    <w:rsid w:val="00CF0F23"/>
    <w:rsid w:val="00CF26C9"/>
    <w:rsid w:val="00CF28BD"/>
    <w:rsid w:val="00CF3748"/>
    <w:rsid w:val="00CF46D0"/>
    <w:rsid w:val="00CF55E7"/>
    <w:rsid w:val="00CF6E4E"/>
    <w:rsid w:val="00D03D74"/>
    <w:rsid w:val="00D05B41"/>
    <w:rsid w:val="00D104A9"/>
    <w:rsid w:val="00D157EE"/>
    <w:rsid w:val="00D25DF4"/>
    <w:rsid w:val="00D31DC4"/>
    <w:rsid w:val="00D3743C"/>
    <w:rsid w:val="00D40084"/>
    <w:rsid w:val="00D41725"/>
    <w:rsid w:val="00D430B8"/>
    <w:rsid w:val="00D47419"/>
    <w:rsid w:val="00D574CE"/>
    <w:rsid w:val="00D61261"/>
    <w:rsid w:val="00D6637E"/>
    <w:rsid w:val="00D6658A"/>
    <w:rsid w:val="00D72632"/>
    <w:rsid w:val="00D83A96"/>
    <w:rsid w:val="00D87A7B"/>
    <w:rsid w:val="00D9452D"/>
    <w:rsid w:val="00D97DF4"/>
    <w:rsid w:val="00D97F17"/>
    <w:rsid w:val="00DB5E16"/>
    <w:rsid w:val="00DB75D6"/>
    <w:rsid w:val="00DC1556"/>
    <w:rsid w:val="00DC2CF9"/>
    <w:rsid w:val="00DC7925"/>
    <w:rsid w:val="00DF429E"/>
    <w:rsid w:val="00E10D1B"/>
    <w:rsid w:val="00E10EB6"/>
    <w:rsid w:val="00E110EB"/>
    <w:rsid w:val="00E22910"/>
    <w:rsid w:val="00E24E8F"/>
    <w:rsid w:val="00E43237"/>
    <w:rsid w:val="00E51C8D"/>
    <w:rsid w:val="00E53E71"/>
    <w:rsid w:val="00E60F29"/>
    <w:rsid w:val="00E6318E"/>
    <w:rsid w:val="00E647A2"/>
    <w:rsid w:val="00E66B20"/>
    <w:rsid w:val="00E709A3"/>
    <w:rsid w:val="00E73D63"/>
    <w:rsid w:val="00E769D1"/>
    <w:rsid w:val="00E97FE7"/>
    <w:rsid w:val="00EA1B51"/>
    <w:rsid w:val="00EB3794"/>
    <w:rsid w:val="00EB3F57"/>
    <w:rsid w:val="00EC062E"/>
    <w:rsid w:val="00ED3806"/>
    <w:rsid w:val="00ED52E2"/>
    <w:rsid w:val="00ED5A7A"/>
    <w:rsid w:val="00ED7E2E"/>
    <w:rsid w:val="00EF7016"/>
    <w:rsid w:val="00F16B48"/>
    <w:rsid w:val="00F23BB8"/>
    <w:rsid w:val="00F47579"/>
    <w:rsid w:val="00F47E12"/>
    <w:rsid w:val="00F514C5"/>
    <w:rsid w:val="00F61EBC"/>
    <w:rsid w:val="00F62CFA"/>
    <w:rsid w:val="00F7586B"/>
    <w:rsid w:val="00F758F3"/>
    <w:rsid w:val="00F83055"/>
    <w:rsid w:val="00F9429F"/>
    <w:rsid w:val="00FB1215"/>
    <w:rsid w:val="00FB441D"/>
    <w:rsid w:val="00FB502A"/>
    <w:rsid w:val="00FB5B64"/>
    <w:rsid w:val="00FC401F"/>
    <w:rsid w:val="00FD44E5"/>
    <w:rsid w:val="00FE088A"/>
    <w:rsid w:val="00FE2E1C"/>
    <w:rsid w:val="00FF1785"/>
    <w:rsid w:val="00FF56FF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2015-11-26T11:36:00Z</dcterms:created>
  <dcterms:modified xsi:type="dcterms:W3CDTF">2015-11-26T11:44:00Z</dcterms:modified>
</cp:coreProperties>
</file>