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63" w:rsidRDefault="00077A63" w:rsidP="00077A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7A63">
        <w:rPr>
          <w:rFonts w:ascii="Times New Roman" w:hAnsi="Times New Roman"/>
          <w:b/>
          <w:sz w:val="28"/>
          <w:szCs w:val="28"/>
        </w:rPr>
        <w:t>Темы ре</w:t>
      </w:r>
      <w:r>
        <w:rPr>
          <w:rFonts w:ascii="Times New Roman" w:hAnsi="Times New Roman"/>
          <w:b/>
          <w:sz w:val="28"/>
          <w:szCs w:val="28"/>
        </w:rPr>
        <w:t>фератов по химии для студентов,</w:t>
      </w:r>
    </w:p>
    <w:p w:rsidR="00E513D4" w:rsidRPr="00077A63" w:rsidRDefault="00077A63" w:rsidP="00077A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7A63">
        <w:rPr>
          <w:rFonts w:ascii="Times New Roman" w:hAnsi="Times New Roman"/>
          <w:b/>
          <w:sz w:val="28"/>
          <w:szCs w:val="28"/>
        </w:rPr>
        <w:t>обучающихся по направлению «Строительство»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tabs>
          <w:tab w:val="left" w:pos="13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77A63">
        <w:rPr>
          <w:rFonts w:ascii="Times New Roman" w:hAnsi="Times New Roman"/>
          <w:bCs/>
          <w:sz w:val="28"/>
          <w:szCs w:val="28"/>
        </w:rPr>
        <w:t xml:space="preserve">История открытия основных законов химии. 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tabs>
          <w:tab w:val="left" w:pos="13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77A63">
        <w:rPr>
          <w:rFonts w:ascii="Times New Roman" w:hAnsi="Times New Roman"/>
          <w:bCs/>
          <w:sz w:val="28"/>
          <w:szCs w:val="28"/>
        </w:rPr>
        <w:t>Великие ученые х</w:t>
      </w:r>
      <w:r w:rsidRPr="00077A63">
        <w:rPr>
          <w:rFonts w:ascii="Times New Roman" w:hAnsi="Times New Roman"/>
          <w:bCs/>
          <w:sz w:val="28"/>
          <w:szCs w:val="28"/>
        </w:rPr>
        <w:t>и</w:t>
      </w:r>
      <w:r w:rsidRPr="00077A63">
        <w:rPr>
          <w:rFonts w:ascii="Times New Roman" w:hAnsi="Times New Roman"/>
          <w:bCs/>
          <w:sz w:val="28"/>
          <w:szCs w:val="28"/>
        </w:rPr>
        <w:t>мики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tabs>
          <w:tab w:val="left" w:pos="1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Нормы экологической безопасности по веществам первого класса опасности для жилых п</w:t>
      </w:r>
      <w:r w:rsidRPr="00077A63">
        <w:rPr>
          <w:rFonts w:ascii="Times New Roman" w:hAnsi="Times New Roman"/>
          <w:sz w:val="28"/>
          <w:szCs w:val="28"/>
        </w:rPr>
        <w:t>о</w:t>
      </w:r>
      <w:r w:rsidRPr="00077A63">
        <w:rPr>
          <w:rFonts w:ascii="Times New Roman" w:hAnsi="Times New Roman"/>
          <w:sz w:val="28"/>
          <w:szCs w:val="28"/>
        </w:rPr>
        <w:t>мещений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tabs>
          <w:tab w:val="left" w:pos="1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Новые строительные материалы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tabs>
          <w:tab w:val="left" w:pos="1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Коррозия бетонов, способы защиты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tabs>
          <w:tab w:val="left" w:pos="1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Коррозия металлоконструкций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tabs>
          <w:tab w:val="left" w:pos="1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 xml:space="preserve">Способы защиты от коррозии металлов: </w:t>
      </w:r>
      <w:proofErr w:type="gramStart"/>
      <w:r w:rsidRPr="00077A63">
        <w:rPr>
          <w:rFonts w:ascii="Times New Roman" w:hAnsi="Times New Roman"/>
          <w:sz w:val="28"/>
          <w:szCs w:val="28"/>
        </w:rPr>
        <w:t>протекторная</w:t>
      </w:r>
      <w:proofErr w:type="gramEnd"/>
      <w:r w:rsidRPr="00077A63">
        <w:rPr>
          <w:rFonts w:ascii="Times New Roman" w:hAnsi="Times New Roman"/>
          <w:sz w:val="28"/>
          <w:szCs w:val="28"/>
        </w:rPr>
        <w:t>, лакокрасочные покрытия и др.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tabs>
          <w:tab w:val="left" w:pos="1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Пенобетоны – материалы будущего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tabs>
          <w:tab w:val="left" w:pos="139"/>
        </w:tabs>
        <w:spacing w:after="0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Новые материалы в строительстве на основе полимеров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tabs>
          <w:tab w:val="left" w:pos="1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Экологическая безопасность металлопластиковых конс</w:t>
      </w:r>
      <w:r w:rsidRPr="00077A63">
        <w:rPr>
          <w:rFonts w:ascii="Times New Roman" w:hAnsi="Times New Roman"/>
          <w:sz w:val="28"/>
          <w:szCs w:val="28"/>
        </w:rPr>
        <w:t>т</w:t>
      </w:r>
      <w:r w:rsidRPr="00077A63">
        <w:rPr>
          <w:rFonts w:ascii="Times New Roman" w:hAnsi="Times New Roman"/>
          <w:sz w:val="28"/>
          <w:szCs w:val="28"/>
        </w:rPr>
        <w:t>рукций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tabs>
          <w:tab w:val="left" w:pos="1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Применение силикатов в строительстве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tabs>
          <w:tab w:val="left" w:pos="1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Гипсовые и магнезиальные вяжущие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tabs>
          <w:tab w:val="left" w:pos="1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Основные способы анализа строительных материалов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tabs>
          <w:tab w:val="left" w:pos="1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Коллоиды в строительстве (витражи, цемент, краски, л</w:t>
      </w:r>
      <w:r w:rsidRPr="00077A63">
        <w:rPr>
          <w:rFonts w:ascii="Times New Roman" w:hAnsi="Times New Roman"/>
          <w:sz w:val="28"/>
          <w:szCs w:val="28"/>
        </w:rPr>
        <w:t>а</w:t>
      </w:r>
      <w:r w:rsidRPr="00077A63">
        <w:rPr>
          <w:rFonts w:ascii="Times New Roman" w:hAnsi="Times New Roman"/>
          <w:sz w:val="28"/>
          <w:szCs w:val="28"/>
        </w:rPr>
        <w:t xml:space="preserve">ки и </w:t>
      </w:r>
      <w:proofErr w:type="spellStart"/>
      <w:proofErr w:type="gramStart"/>
      <w:r w:rsidRPr="00077A63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077A63">
        <w:rPr>
          <w:rFonts w:ascii="Times New Roman" w:hAnsi="Times New Roman"/>
          <w:sz w:val="28"/>
          <w:szCs w:val="28"/>
        </w:rPr>
        <w:t>)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tabs>
          <w:tab w:val="left" w:pos="1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Электрохимическая коррозия и способы борьбы с ней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tabs>
          <w:tab w:val="left" w:pos="1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Кремнийорганические соединения в строительстве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tabs>
          <w:tab w:val="left" w:pos="139"/>
        </w:tabs>
        <w:spacing w:after="0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Катализаторы и ингибиторы твердения портландцемента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tabs>
          <w:tab w:val="left" w:pos="1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Лаки и краски – разновидности дисперсных систем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Сплавы на основе железа в строительных конструкциях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Соединения кремния в строительстве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 xml:space="preserve">Виды </w:t>
      </w:r>
      <w:proofErr w:type="spellStart"/>
      <w:r w:rsidRPr="00077A63">
        <w:rPr>
          <w:rFonts w:ascii="Times New Roman" w:hAnsi="Times New Roman"/>
          <w:sz w:val="28"/>
          <w:szCs w:val="28"/>
        </w:rPr>
        <w:t>коррозионностойких</w:t>
      </w:r>
      <w:proofErr w:type="spellEnd"/>
      <w:r w:rsidRPr="00077A63">
        <w:rPr>
          <w:rFonts w:ascii="Times New Roman" w:hAnsi="Times New Roman"/>
          <w:sz w:val="28"/>
          <w:szCs w:val="28"/>
        </w:rPr>
        <w:t xml:space="preserve"> бетонов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Современные полимерные материалы в строительстве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Антипирены и области их применения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Компаунды в строительстве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Водоэмульсионные (латексные) краски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Металлы в строительных материалах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Жесткость воды и способы ее умягчения</w:t>
      </w:r>
    </w:p>
    <w:p w:rsidR="00077A63" w:rsidRPr="00077A63" w:rsidRDefault="00077A63" w:rsidP="00077A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7A63">
        <w:rPr>
          <w:rFonts w:ascii="Times New Roman" w:hAnsi="Times New Roman"/>
          <w:sz w:val="28"/>
          <w:szCs w:val="28"/>
        </w:rPr>
        <w:t>Химия вещества в конденсированном состоянии</w:t>
      </w:r>
    </w:p>
    <w:sectPr w:rsidR="00077A63" w:rsidRPr="00077A63" w:rsidSect="0074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D4355"/>
    <w:multiLevelType w:val="hybridMultilevel"/>
    <w:tmpl w:val="B9F8F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77A63"/>
    <w:rsid w:val="000503E8"/>
    <w:rsid w:val="00077A63"/>
    <w:rsid w:val="0014092A"/>
    <w:rsid w:val="001C414E"/>
    <w:rsid w:val="001F5844"/>
    <w:rsid w:val="002F7D3D"/>
    <w:rsid w:val="00413A15"/>
    <w:rsid w:val="00477AD4"/>
    <w:rsid w:val="005A2CEE"/>
    <w:rsid w:val="006364E0"/>
    <w:rsid w:val="006D5198"/>
    <w:rsid w:val="007433F7"/>
    <w:rsid w:val="00805698"/>
    <w:rsid w:val="00A65239"/>
    <w:rsid w:val="00EE54E8"/>
    <w:rsid w:val="00EF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2016-04-16T17:52:00Z</dcterms:created>
  <dcterms:modified xsi:type="dcterms:W3CDTF">2016-04-16T17:58:00Z</dcterms:modified>
</cp:coreProperties>
</file>