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1F" w:rsidRPr="00B65B1F" w:rsidRDefault="00B65B1F" w:rsidP="00C057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эффективности расходования средств</w:t>
      </w:r>
      <w:r w:rsid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ФГБОУ ВПО Кубанский ГАУ</w:t>
      </w:r>
      <w:r w:rsidRP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организацию культурно-массовой, физкультурной и спортивной, оздоровительной работы со студентами, обучающихся по програ</w:t>
      </w:r>
      <w:r w:rsidR="00A5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ммам высшего образования за 2015</w:t>
      </w:r>
      <w:r w:rsidRP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End"/>
    </w:p>
    <w:tbl>
      <w:tblPr>
        <w:tblW w:w="9431" w:type="dxa"/>
        <w:tblBorders>
          <w:top w:val="single" w:sz="6" w:space="0" w:color="606085"/>
          <w:left w:val="single" w:sz="6" w:space="0" w:color="606085"/>
          <w:bottom w:val="single" w:sz="6" w:space="0" w:color="606085"/>
          <w:right w:val="single" w:sz="6" w:space="0" w:color="606085"/>
        </w:tblBorders>
        <w:shd w:val="clear" w:color="auto" w:fill="FFFFFF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/>
      </w:tblPr>
      <w:tblGrid>
        <w:gridCol w:w="8013"/>
        <w:gridCol w:w="1418"/>
      </w:tblGrid>
      <w:tr w:rsidR="00C05707" w:rsidRPr="00C05707" w:rsidTr="00491A91">
        <w:trPr>
          <w:trHeight w:val="679"/>
          <w:tblHeader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расходования средств на организацию культурно-массовой работы: организация и проведение творческих мероприятий, конкурсов, участие в студенческих фестивалях, посещение театров, экскурсии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культурно-массовой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60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культурно-массовой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34,1</w:t>
            </w:r>
          </w:p>
        </w:tc>
      </w:tr>
      <w:tr w:rsidR="00B65B1F" w:rsidRPr="00B65B1F" w:rsidTr="00491A91">
        <w:trPr>
          <w:trHeight w:val="463"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C05707" w:rsidP="00C057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расходования средств на организацию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физкультурной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работы: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B65B1F" w:rsidRPr="00C05707">
              <w:rPr>
                <w:rFonts w:ascii="Times New Roman" w:hAnsi="Times New Roman" w:cs="Times New Roman"/>
                <w:b/>
                <w:color w:val="000000"/>
              </w:rPr>
              <w:t>риобретение спортивного инвентаря, тренировочной и игровой формы, комплектация спортивных площадок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физкультурной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13,3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физкультурной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18,5</w:t>
            </w:r>
          </w:p>
        </w:tc>
      </w:tr>
      <w:tr w:rsidR="00B65B1F" w:rsidRPr="00B65B1F" w:rsidTr="00491A91">
        <w:trPr>
          <w:trHeight w:val="679"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C05707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расходования средств на организацию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спортивной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рганизация и участие в спортивных соревнованиях, краевых и всероссийских студенческих первенствах, универсиадах Министерства сельского хозяйства РФ, поощрение победителей и призеров соревнований</w:t>
            </w:r>
          </w:p>
        </w:tc>
      </w:tr>
      <w:tr w:rsidR="00C05707" w:rsidRPr="00B65B1F" w:rsidTr="00491A91">
        <w:trPr>
          <w:trHeight w:val="237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спортивной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6218A7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16,3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спортивной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38,6</w:t>
            </w:r>
          </w:p>
        </w:tc>
      </w:tr>
      <w:tr w:rsidR="00B65B1F" w:rsidRPr="00B65B1F" w:rsidTr="00491A91">
        <w:trPr>
          <w:trHeight w:val="679"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C05707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расходования средств на организацию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оздоровительной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роведение акций антинаркотической, антитабачной направленности, пропаганда здорового образа жизни, учебно</w:t>
            </w:r>
            <w:r w:rsidR="006218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тренировочные сборы спортсменов </w:t>
            </w:r>
            <w:proofErr w:type="gramStart"/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</w:t>
            </w:r>
            <w:r w:rsidR="006218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анский</w:t>
            </w:r>
            <w:proofErr w:type="gramEnd"/>
            <w:r w:rsidR="006218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ГАУ</w:t>
            </w:r>
          </w:p>
        </w:tc>
      </w:tr>
      <w:tr w:rsidR="00C05707" w:rsidRPr="00B65B1F" w:rsidTr="00491A91">
        <w:trPr>
          <w:trHeight w:val="237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оздоровительной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6218A7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1</w:t>
            </w:r>
            <w:r w:rsidR="008B4B8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0,4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оздоровительной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8,8</w:t>
            </w:r>
          </w:p>
        </w:tc>
      </w:tr>
    </w:tbl>
    <w:p w:rsidR="00586F27" w:rsidRDefault="00586F27" w:rsidP="00B65B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Pr="00491A91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Расходы ФГБОУ ВПО Кубанский ГАУ на организацию культурно-массовой, физкультурной</w:t>
      </w:r>
      <w:r w:rsid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спортивной и</w:t>
      </w:r>
      <w:r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оздоровительной работы со студентами, </w:t>
      </w:r>
      <w:proofErr w:type="gramStart"/>
      <w:r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</w:t>
      </w:r>
      <w:r w:rsidR="00A71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ммам высшего образования за 2015</w:t>
      </w:r>
      <w:r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6714" cy="3562502"/>
            <wp:effectExtent l="19050" t="0" r="245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586F27" w:rsidRPr="00586F27" w:rsidRDefault="00586F27" w:rsidP="00586F27">
      <w:pPr>
        <w:rPr>
          <w:rFonts w:ascii="Times New Roman" w:hAnsi="Times New Roman" w:cs="Times New Roman"/>
          <w:sz w:val="24"/>
          <w:szCs w:val="24"/>
        </w:rPr>
      </w:pPr>
    </w:p>
    <w:p w:rsidR="00586F27" w:rsidRPr="00586F27" w:rsidRDefault="00586F27" w:rsidP="00586F27">
      <w:pPr>
        <w:rPr>
          <w:rFonts w:ascii="Times New Roman" w:hAnsi="Times New Roman" w:cs="Times New Roman"/>
          <w:sz w:val="24"/>
          <w:szCs w:val="24"/>
        </w:rPr>
      </w:pPr>
    </w:p>
    <w:p w:rsidR="00520DE3" w:rsidRPr="00586F27" w:rsidRDefault="00586F27" w:rsidP="00586F27">
      <w:pPr>
        <w:tabs>
          <w:tab w:val="left" w:pos="8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9127" cy="4045306"/>
            <wp:effectExtent l="19050" t="0" r="1737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20DE3" w:rsidRPr="00586F27" w:rsidSect="00586F27">
      <w:pgSz w:w="11906" w:h="16838"/>
      <w:pgMar w:top="67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B1F"/>
    <w:rsid w:val="00230AEF"/>
    <w:rsid w:val="002B1204"/>
    <w:rsid w:val="00491A91"/>
    <w:rsid w:val="004A7500"/>
    <w:rsid w:val="00515457"/>
    <w:rsid w:val="00520DE3"/>
    <w:rsid w:val="005407CE"/>
    <w:rsid w:val="00545504"/>
    <w:rsid w:val="00586F27"/>
    <w:rsid w:val="006218A7"/>
    <w:rsid w:val="0065099D"/>
    <w:rsid w:val="00650EF2"/>
    <w:rsid w:val="007514A1"/>
    <w:rsid w:val="008B4B8F"/>
    <w:rsid w:val="009B0388"/>
    <w:rsid w:val="00A50175"/>
    <w:rsid w:val="00A67C54"/>
    <w:rsid w:val="00A715D6"/>
    <w:rsid w:val="00B65B1F"/>
    <w:rsid w:val="00C05707"/>
    <w:rsid w:val="00CB0E26"/>
    <w:rsid w:val="00CB7913"/>
    <w:rsid w:val="00EF0DBF"/>
    <w:rsid w:val="00F7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500" baseline="0">
                <a:latin typeface="Times New Roman" pitchFamily="18" charset="0"/>
              </a:rPr>
              <a:t>За счет средств, полученных в форме субсидии</a:t>
            </a:r>
          </a:p>
          <a:p>
            <a:pPr>
              <a:defRPr/>
            </a:pPr>
            <a:r>
              <a:rPr lang="ru-RU" sz="1500" baseline="0">
                <a:latin typeface="Times New Roman" pitchFamily="18" charset="0"/>
              </a:rPr>
              <a:t> (4 041 960,00 руб.)</a:t>
            </a:r>
          </a:p>
        </c:rich>
      </c:tx>
      <c:layout>
        <c:manualLayout>
          <c:xMode val="edge"/>
          <c:yMode val="edge"/>
          <c:x val="7.1889658996151712E-2"/>
          <c:y val="3.74791441032697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242153713461854E-2"/>
          <c:y val="0.16293685462944979"/>
          <c:w val="0.58089339457842182"/>
          <c:h val="0.749808099922344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Субсидия на иные цели (16 302 000 руб.)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2156679491563834E-2"/>
                  <c:y val="-0.21222195670034524"/>
                </c:manualLayout>
              </c:layout>
              <c:showVal val="1"/>
            </c:dLbl>
            <c:dLbl>
              <c:idx val="1"/>
              <c:layout>
                <c:manualLayout>
                  <c:x val="1.1250649920247572E-2"/>
                  <c:y val="-7.2524201706946206E-3"/>
                </c:manualLayout>
              </c:layout>
              <c:showVal val="1"/>
            </c:dLbl>
            <c:dLbl>
              <c:idx val="2"/>
              <c:layout>
                <c:manualLayout>
                  <c:x val="1.2573322970828206E-2"/>
                  <c:y val="2.0103755542960532E-2"/>
                </c:manualLayout>
              </c:layout>
              <c:showVal val="1"/>
            </c:dLbl>
            <c:dLbl>
              <c:idx val="3"/>
              <c:layout>
                <c:manualLayout>
                  <c:x val="2.9019957709115123E-2"/>
                  <c:y val="3.665946543788965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организация и проведение творческих мероприятий, конкурсов, участие в студенческих фестивалях, посещение театров, экскурсии</c:v>
                </c:pt>
                <c:pt idx="1">
                  <c:v>приобретение спортивного инвентаря, тренировочной и игровой формы, комплектация спортивных площадок</c:v>
                </c:pt>
                <c:pt idx="2">
                  <c:v>организация и участие в спортивных соревнованиях, краевых и всероссийских студенческих первенствах, универсиадах Министерства сельского хозяйства РФ, поощрение победителей и призеров </c:v>
                </c:pt>
                <c:pt idx="3">
                  <c:v>проведение акций антинаркотической, антитабачной направленности, пропаганда здорового образа жизни, учебно- тренировочные сборы спортсменов Кубанский ГАУ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0.6000000000000002</c:v>
                </c:pt>
                <c:pt idx="1">
                  <c:v>0.13300000000000001</c:v>
                </c:pt>
                <c:pt idx="2">
                  <c:v>0.16300000000000006</c:v>
                </c:pt>
                <c:pt idx="3">
                  <c:v>0.10400000000000002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704156170177262"/>
          <c:y val="0.15021797409013751"/>
          <c:w val="0.32028375143433702"/>
          <c:h val="0.83026850253344064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За счет средств от приносящей доход деятельности </a:t>
            </a:r>
            <a:endParaRPr lang="en-US" sz="1500" baseline="0">
              <a:latin typeface="Times New Roman" pitchFamily="18" charset="0"/>
            </a:endParaRPr>
          </a:p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(4 183 000,00 руб.)</a:t>
            </a:r>
          </a:p>
        </c:rich>
      </c:tx>
      <c:layout>
        <c:manualLayout>
          <c:xMode val="edge"/>
          <c:yMode val="edge"/>
          <c:x val="8.2036142763121545E-2"/>
          <c:y val="3.28213291452116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2364980057251376E-2"/>
          <c:y val="0.16668669270051067"/>
          <c:w val="0.56597828981161957"/>
          <c:h val="0.752357355901252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от иной, приносящей доход деятельности (3 156 588 руб.)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организация и проведение творческих мероприятий, конкурсов, участие в студенческих фестивалях, посещение театров, экскурсии</c:v>
                </c:pt>
                <c:pt idx="1">
                  <c:v>приобретение спортивного инвентаря, тренировочной и игровой формы, комплектация спортивных площадок</c:v>
                </c:pt>
                <c:pt idx="2">
                  <c:v>организация и участие в спортивных соревнованиях, краевых и всероссийских студенческих первенствах, универсиадах Министерства сельского хозяйства РФ, поощрение победителей и призеров </c:v>
                </c:pt>
                <c:pt idx="3">
                  <c:v>проведение акций антинаркотической, антитабачной направленности, пропаганда здорового образа жизни, учебно- тренировочные сборы спортсменов Кубанский ГАУ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0.34100000000000008</c:v>
                </c:pt>
                <c:pt idx="1">
                  <c:v>0.18500000000000005</c:v>
                </c:pt>
                <c:pt idx="2">
                  <c:v>0.38600000000000012</c:v>
                </c:pt>
                <c:pt idx="3">
                  <c:v>8.8000000000000037E-2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381925377709803"/>
          <c:y val="0.1613489662545558"/>
          <c:w val="0.34490740740740738"/>
          <c:h val="0.76782183477065491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Света</cp:lastModifiedBy>
  <cp:revision>11</cp:revision>
  <cp:lastPrinted>2016-04-05T10:58:00Z</cp:lastPrinted>
  <dcterms:created xsi:type="dcterms:W3CDTF">2014-08-13T12:38:00Z</dcterms:created>
  <dcterms:modified xsi:type="dcterms:W3CDTF">2016-08-04T10:01:00Z</dcterms:modified>
</cp:coreProperties>
</file>